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D6" w:rsidRDefault="005A1DD6" w:rsidP="005A1DD6">
      <w:pPr>
        <w:pStyle w:val="Corpodeltesto22"/>
        <w:spacing w:line="240" w:lineRule="auto"/>
        <w:jc w:val="center"/>
        <w:rPr>
          <w:rFonts w:asciiTheme="minorHAnsi" w:hAnsiTheme="minorHAnsi"/>
          <w:b/>
          <w:szCs w:val="24"/>
        </w:rPr>
      </w:pPr>
    </w:p>
    <w:p w:rsidR="00170420" w:rsidRDefault="00170420" w:rsidP="005A1DD6">
      <w:pPr>
        <w:pStyle w:val="Corpodeltesto22"/>
        <w:spacing w:line="240" w:lineRule="auto"/>
        <w:jc w:val="center"/>
        <w:rPr>
          <w:rFonts w:asciiTheme="minorHAnsi" w:hAnsiTheme="minorHAnsi"/>
          <w:b/>
          <w:szCs w:val="24"/>
        </w:rPr>
      </w:pPr>
    </w:p>
    <w:p w:rsidR="00C762BD" w:rsidRDefault="00C762BD" w:rsidP="005A1DD6">
      <w:pPr>
        <w:pStyle w:val="Corpodeltesto22"/>
        <w:spacing w:line="240" w:lineRule="auto"/>
        <w:jc w:val="center"/>
        <w:rPr>
          <w:rFonts w:asciiTheme="minorHAnsi" w:hAnsiTheme="minorHAnsi"/>
          <w:b/>
          <w:szCs w:val="24"/>
        </w:rPr>
      </w:pPr>
    </w:p>
    <w:p w:rsidR="00C762BD" w:rsidRDefault="00C762BD" w:rsidP="005A1DD6">
      <w:pPr>
        <w:pStyle w:val="Corpodeltesto22"/>
        <w:spacing w:line="240" w:lineRule="auto"/>
        <w:jc w:val="center"/>
        <w:rPr>
          <w:rFonts w:asciiTheme="minorHAnsi" w:hAnsiTheme="minorHAnsi"/>
          <w:b/>
          <w:szCs w:val="24"/>
        </w:rPr>
      </w:pPr>
    </w:p>
    <w:p w:rsidR="005A1DD6" w:rsidRDefault="005A1DD6" w:rsidP="005A1DD6">
      <w:pPr>
        <w:pStyle w:val="Corpodeltesto22"/>
        <w:spacing w:line="240" w:lineRule="auto"/>
        <w:jc w:val="center"/>
        <w:rPr>
          <w:rFonts w:asciiTheme="minorHAnsi" w:hAnsiTheme="minorHAnsi"/>
          <w:b/>
          <w:szCs w:val="24"/>
        </w:rPr>
      </w:pPr>
    </w:p>
    <w:p w:rsidR="005A1DD6" w:rsidRDefault="005A1DD6" w:rsidP="005A1DD6">
      <w:pPr>
        <w:pStyle w:val="Corpodeltesto22"/>
        <w:spacing w:line="240" w:lineRule="auto"/>
        <w:jc w:val="center"/>
        <w:rPr>
          <w:rFonts w:asciiTheme="minorHAnsi" w:hAnsiTheme="minorHAnsi"/>
          <w:b/>
          <w:szCs w:val="24"/>
        </w:rPr>
      </w:pPr>
    </w:p>
    <w:p w:rsidR="005A1DD6" w:rsidRPr="00453B5C" w:rsidRDefault="00453B5C" w:rsidP="005A1DD6">
      <w:pPr>
        <w:pStyle w:val="Corpodeltesto22"/>
        <w:spacing w:line="240" w:lineRule="auto"/>
        <w:jc w:val="center"/>
        <w:rPr>
          <w:rFonts w:asciiTheme="minorHAnsi" w:hAnsiTheme="minorHAnsi"/>
          <w:b/>
          <w:sz w:val="48"/>
          <w:szCs w:val="48"/>
        </w:rPr>
      </w:pPr>
      <w:r w:rsidRPr="00453B5C">
        <w:rPr>
          <w:rFonts w:asciiTheme="minorHAnsi" w:hAnsiTheme="minorHAnsi"/>
          <w:b/>
          <w:sz w:val="48"/>
          <w:szCs w:val="48"/>
        </w:rPr>
        <w:t>FONDAZIONE CARIVIT</w:t>
      </w:r>
    </w:p>
    <w:p w:rsidR="005A1DD6" w:rsidRDefault="005A1DD6" w:rsidP="005A1DD6">
      <w:pPr>
        <w:pStyle w:val="Corpodeltesto22"/>
        <w:spacing w:line="240" w:lineRule="auto"/>
        <w:jc w:val="center"/>
        <w:rPr>
          <w:rFonts w:asciiTheme="minorHAnsi" w:hAnsiTheme="minorHAnsi"/>
          <w:b/>
          <w:szCs w:val="24"/>
        </w:rPr>
      </w:pPr>
    </w:p>
    <w:p w:rsidR="005A1DD6" w:rsidRDefault="005A1DD6" w:rsidP="005A1DD6">
      <w:pPr>
        <w:pStyle w:val="Corpodeltesto22"/>
        <w:spacing w:line="240" w:lineRule="auto"/>
        <w:jc w:val="center"/>
        <w:rPr>
          <w:rFonts w:asciiTheme="minorHAnsi" w:hAnsiTheme="minorHAnsi"/>
          <w:b/>
          <w:szCs w:val="24"/>
        </w:rPr>
      </w:pPr>
    </w:p>
    <w:p w:rsidR="005A1DD6" w:rsidRDefault="005A1DD6" w:rsidP="005A1DD6">
      <w:pPr>
        <w:pStyle w:val="Corpodeltesto22"/>
        <w:spacing w:line="240" w:lineRule="auto"/>
        <w:jc w:val="center"/>
        <w:rPr>
          <w:rFonts w:asciiTheme="minorHAnsi" w:hAnsiTheme="minorHAnsi"/>
          <w:b/>
          <w:szCs w:val="24"/>
        </w:rPr>
      </w:pPr>
    </w:p>
    <w:p w:rsidR="005A1DD6" w:rsidRDefault="005A1DD6" w:rsidP="005A1DD6">
      <w:pPr>
        <w:pStyle w:val="Corpodeltesto22"/>
        <w:spacing w:line="240" w:lineRule="auto"/>
        <w:jc w:val="center"/>
        <w:rPr>
          <w:rFonts w:asciiTheme="minorHAnsi" w:hAnsiTheme="minorHAnsi"/>
          <w:b/>
          <w:szCs w:val="24"/>
        </w:rPr>
      </w:pPr>
    </w:p>
    <w:p w:rsidR="005A1DD6" w:rsidRDefault="005A1DD6" w:rsidP="005A1DD6">
      <w:pPr>
        <w:pStyle w:val="Corpodeltesto22"/>
        <w:spacing w:line="240" w:lineRule="auto"/>
        <w:jc w:val="center"/>
        <w:rPr>
          <w:rFonts w:asciiTheme="minorHAnsi" w:hAnsiTheme="minorHAnsi"/>
          <w:b/>
          <w:szCs w:val="24"/>
        </w:rPr>
      </w:pPr>
    </w:p>
    <w:p w:rsidR="005A1DD6" w:rsidRDefault="005A1DD6" w:rsidP="005A1DD6">
      <w:pPr>
        <w:pStyle w:val="Corpodeltesto22"/>
        <w:spacing w:line="240" w:lineRule="auto"/>
        <w:jc w:val="center"/>
        <w:rPr>
          <w:rFonts w:asciiTheme="minorHAnsi" w:hAnsiTheme="minorHAnsi"/>
          <w:b/>
          <w:szCs w:val="24"/>
        </w:rPr>
      </w:pPr>
    </w:p>
    <w:p w:rsidR="005613B9" w:rsidRDefault="005613B9" w:rsidP="005A1DD6">
      <w:pPr>
        <w:pStyle w:val="Corpodeltesto22"/>
        <w:spacing w:line="240" w:lineRule="auto"/>
        <w:jc w:val="center"/>
        <w:rPr>
          <w:rFonts w:asciiTheme="minorHAnsi" w:hAnsiTheme="minorHAnsi"/>
          <w:b/>
          <w:szCs w:val="24"/>
        </w:rPr>
      </w:pPr>
    </w:p>
    <w:p w:rsidR="005A1DD6" w:rsidRDefault="005A1DD6" w:rsidP="005A1DD6">
      <w:pPr>
        <w:pStyle w:val="Corpodeltesto22"/>
        <w:spacing w:line="240" w:lineRule="auto"/>
        <w:jc w:val="center"/>
        <w:rPr>
          <w:rFonts w:asciiTheme="minorHAnsi" w:hAnsiTheme="minorHAnsi"/>
          <w:b/>
          <w:szCs w:val="24"/>
        </w:rPr>
      </w:pPr>
    </w:p>
    <w:p w:rsidR="005A1DD6" w:rsidRDefault="005A1DD6" w:rsidP="005A1DD6">
      <w:pPr>
        <w:pStyle w:val="Corpodeltesto22"/>
        <w:spacing w:line="240" w:lineRule="auto"/>
        <w:jc w:val="center"/>
        <w:rPr>
          <w:rFonts w:asciiTheme="minorHAnsi" w:hAnsiTheme="minorHAnsi"/>
          <w:b/>
          <w:szCs w:val="24"/>
        </w:rPr>
      </w:pPr>
    </w:p>
    <w:p w:rsidR="005A1DD6" w:rsidRDefault="007832C0" w:rsidP="00453B5C">
      <w:pPr>
        <w:pStyle w:val="Corpodeltesto22"/>
        <w:spacing w:line="240" w:lineRule="auto"/>
        <w:jc w:val="center"/>
        <w:rPr>
          <w:rFonts w:asciiTheme="minorHAnsi" w:hAnsiTheme="minorHAnsi"/>
          <w:b/>
          <w:sz w:val="40"/>
          <w:szCs w:val="40"/>
        </w:rPr>
      </w:pPr>
      <w:r>
        <w:rPr>
          <w:rFonts w:asciiTheme="minorHAnsi" w:hAnsiTheme="minorHAnsi"/>
          <w:b/>
          <w:sz w:val="40"/>
          <w:szCs w:val="40"/>
        </w:rPr>
        <w:t xml:space="preserve"> </w:t>
      </w:r>
      <w:r w:rsidR="00453B5C">
        <w:rPr>
          <w:rFonts w:asciiTheme="minorHAnsi" w:hAnsiTheme="minorHAnsi"/>
          <w:b/>
          <w:sz w:val="40"/>
          <w:szCs w:val="40"/>
        </w:rPr>
        <w:t xml:space="preserve">  </w:t>
      </w:r>
      <w:r w:rsidR="005A1DD6" w:rsidRPr="005A1DD6">
        <w:rPr>
          <w:rFonts w:asciiTheme="minorHAnsi" w:hAnsiTheme="minorHAnsi"/>
          <w:b/>
          <w:sz w:val="40"/>
          <w:szCs w:val="40"/>
        </w:rPr>
        <w:t xml:space="preserve">DOCUMENTO </w:t>
      </w:r>
    </w:p>
    <w:p w:rsidR="005A1DD6" w:rsidRPr="005A1DD6" w:rsidRDefault="005A1DD6" w:rsidP="005A1DD6">
      <w:pPr>
        <w:pStyle w:val="Corpodeltesto22"/>
        <w:spacing w:line="240" w:lineRule="auto"/>
        <w:jc w:val="center"/>
        <w:rPr>
          <w:rFonts w:asciiTheme="minorHAnsi" w:hAnsiTheme="minorHAnsi"/>
          <w:b/>
          <w:sz w:val="40"/>
          <w:szCs w:val="40"/>
        </w:rPr>
      </w:pPr>
      <w:r w:rsidRPr="005A1DD6">
        <w:rPr>
          <w:rFonts w:asciiTheme="minorHAnsi" w:hAnsiTheme="minorHAnsi"/>
          <w:b/>
          <w:sz w:val="40"/>
          <w:szCs w:val="40"/>
        </w:rPr>
        <w:t>PROGRAMMATICO PREVISIONALE</w:t>
      </w:r>
    </w:p>
    <w:p w:rsidR="005A1DD6" w:rsidRPr="005A1DD6" w:rsidRDefault="00854E13" w:rsidP="005A1DD6">
      <w:pPr>
        <w:pStyle w:val="Corpodeltesto22"/>
        <w:spacing w:line="240" w:lineRule="auto"/>
        <w:jc w:val="center"/>
        <w:rPr>
          <w:rFonts w:asciiTheme="minorHAnsi" w:hAnsiTheme="minorHAnsi"/>
          <w:b/>
          <w:sz w:val="40"/>
          <w:szCs w:val="40"/>
        </w:rPr>
      </w:pPr>
      <w:r>
        <w:rPr>
          <w:rFonts w:asciiTheme="minorHAnsi" w:hAnsiTheme="minorHAnsi"/>
          <w:b/>
          <w:sz w:val="40"/>
          <w:szCs w:val="40"/>
        </w:rPr>
        <w:t>ANNO 2016</w:t>
      </w:r>
    </w:p>
    <w:p w:rsidR="005A1DD6" w:rsidRDefault="005A1DD6" w:rsidP="008B2D9B">
      <w:pPr>
        <w:pStyle w:val="Corpodeltesto22"/>
        <w:spacing w:line="240" w:lineRule="auto"/>
        <w:jc w:val="center"/>
        <w:rPr>
          <w:rFonts w:asciiTheme="minorHAnsi" w:hAnsiTheme="minorHAnsi"/>
          <w:b/>
          <w:szCs w:val="24"/>
        </w:rPr>
      </w:pPr>
    </w:p>
    <w:p w:rsidR="005A1DD6" w:rsidRDefault="005A1DD6" w:rsidP="008B2D9B">
      <w:pPr>
        <w:pStyle w:val="Corpodeltesto22"/>
        <w:spacing w:line="240" w:lineRule="auto"/>
        <w:jc w:val="center"/>
        <w:rPr>
          <w:rFonts w:asciiTheme="minorHAnsi" w:hAnsiTheme="minorHAnsi"/>
          <w:b/>
          <w:szCs w:val="24"/>
        </w:rPr>
      </w:pPr>
    </w:p>
    <w:p w:rsidR="00EA6683" w:rsidRDefault="00EA6683" w:rsidP="008B2D9B">
      <w:pPr>
        <w:pStyle w:val="Corpodeltesto22"/>
        <w:spacing w:line="240" w:lineRule="auto"/>
        <w:jc w:val="center"/>
        <w:rPr>
          <w:rFonts w:asciiTheme="minorHAnsi" w:hAnsiTheme="minorHAnsi"/>
          <w:b/>
          <w:szCs w:val="24"/>
        </w:rPr>
      </w:pPr>
    </w:p>
    <w:p w:rsidR="00453B5C" w:rsidRDefault="00453B5C" w:rsidP="008B2D9B">
      <w:pPr>
        <w:pStyle w:val="Corpodeltesto22"/>
        <w:spacing w:line="240" w:lineRule="auto"/>
        <w:jc w:val="center"/>
        <w:rPr>
          <w:rFonts w:asciiTheme="minorHAnsi" w:hAnsiTheme="minorHAnsi"/>
          <w:b/>
          <w:szCs w:val="24"/>
        </w:rPr>
      </w:pPr>
    </w:p>
    <w:p w:rsidR="00B23AC2" w:rsidRDefault="00B23AC2" w:rsidP="008B2D9B">
      <w:pPr>
        <w:pStyle w:val="Corpodeltesto22"/>
        <w:spacing w:line="240" w:lineRule="auto"/>
        <w:jc w:val="center"/>
        <w:rPr>
          <w:rFonts w:asciiTheme="minorHAnsi" w:hAnsiTheme="minorHAnsi"/>
          <w:b/>
          <w:szCs w:val="24"/>
        </w:rPr>
      </w:pPr>
    </w:p>
    <w:p w:rsidR="00B23AC2" w:rsidRDefault="00B23AC2" w:rsidP="008B2D9B">
      <w:pPr>
        <w:pStyle w:val="Corpodeltesto22"/>
        <w:spacing w:line="240" w:lineRule="auto"/>
        <w:jc w:val="center"/>
        <w:rPr>
          <w:rFonts w:asciiTheme="minorHAnsi" w:hAnsiTheme="minorHAnsi"/>
          <w:b/>
          <w:szCs w:val="24"/>
        </w:rPr>
      </w:pPr>
    </w:p>
    <w:p w:rsidR="006B306E" w:rsidRPr="00431B5E" w:rsidRDefault="00DB1BE4" w:rsidP="008B2D9B">
      <w:pPr>
        <w:pStyle w:val="Corpodeltesto22"/>
        <w:spacing w:line="240" w:lineRule="auto"/>
        <w:jc w:val="center"/>
        <w:rPr>
          <w:rFonts w:asciiTheme="minorHAnsi" w:hAnsiTheme="minorHAnsi"/>
          <w:szCs w:val="24"/>
        </w:rPr>
      </w:pPr>
      <w:r>
        <w:rPr>
          <w:rFonts w:asciiTheme="minorHAnsi" w:hAnsiTheme="minorHAnsi"/>
          <w:szCs w:val="24"/>
        </w:rPr>
        <w:t>Approvato</w:t>
      </w:r>
      <w:r w:rsidR="00661539" w:rsidRPr="00431B5E">
        <w:rPr>
          <w:rFonts w:asciiTheme="minorHAnsi" w:hAnsiTheme="minorHAnsi"/>
          <w:szCs w:val="24"/>
        </w:rPr>
        <w:t xml:space="preserve"> </w:t>
      </w:r>
      <w:r>
        <w:rPr>
          <w:rFonts w:asciiTheme="minorHAnsi" w:hAnsiTheme="minorHAnsi"/>
          <w:szCs w:val="24"/>
        </w:rPr>
        <w:t xml:space="preserve">dal Consiglio di Indirizzo </w:t>
      </w:r>
      <w:r w:rsidR="00661539" w:rsidRPr="00431B5E">
        <w:rPr>
          <w:rFonts w:asciiTheme="minorHAnsi" w:hAnsiTheme="minorHAnsi"/>
          <w:szCs w:val="24"/>
        </w:rPr>
        <w:t xml:space="preserve"> ne</w:t>
      </w:r>
      <w:r>
        <w:rPr>
          <w:rFonts w:asciiTheme="minorHAnsi" w:hAnsiTheme="minorHAnsi"/>
          <w:szCs w:val="24"/>
        </w:rPr>
        <w:t xml:space="preserve">lla seduta del 26 ottobre </w:t>
      </w:r>
      <w:r w:rsidR="00854E13">
        <w:rPr>
          <w:rFonts w:asciiTheme="minorHAnsi" w:hAnsiTheme="minorHAnsi"/>
          <w:szCs w:val="24"/>
        </w:rPr>
        <w:t xml:space="preserve"> 2015</w:t>
      </w:r>
    </w:p>
    <w:p w:rsidR="006B306E" w:rsidRPr="00431B5E" w:rsidRDefault="006B306E" w:rsidP="008B2D9B">
      <w:pPr>
        <w:pStyle w:val="Corpodeltesto22"/>
        <w:spacing w:line="240" w:lineRule="auto"/>
        <w:jc w:val="center"/>
        <w:rPr>
          <w:rFonts w:asciiTheme="minorHAnsi" w:hAnsiTheme="minorHAnsi"/>
          <w:szCs w:val="24"/>
        </w:rPr>
      </w:pPr>
    </w:p>
    <w:p w:rsidR="006B306E" w:rsidRPr="00431B5E" w:rsidRDefault="006B306E" w:rsidP="008B2D9B">
      <w:pPr>
        <w:pStyle w:val="Corpodeltesto22"/>
        <w:spacing w:line="240" w:lineRule="auto"/>
        <w:jc w:val="center"/>
        <w:rPr>
          <w:rFonts w:asciiTheme="minorHAnsi" w:hAnsiTheme="minorHAnsi"/>
          <w:szCs w:val="24"/>
        </w:rPr>
      </w:pPr>
    </w:p>
    <w:p w:rsidR="006B306E" w:rsidRPr="00431B5E" w:rsidRDefault="006B306E" w:rsidP="008B2D9B">
      <w:pPr>
        <w:pStyle w:val="Corpodeltesto22"/>
        <w:spacing w:line="240" w:lineRule="auto"/>
        <w:jc w:val="center"/>
        <w:rPr>
          <w:rFonts w:asciiTheme="minorHAnsi" w:hAnsiTheme="minorHAnsi"/>
          <w:szCs w:val="24"/>
        </w:rPr>
      </w:pPr>
    </w:p>
    <w:p w:rsidR="006B306E" w:rsidRPr="00431B5E" w:rsidRDefault="00810AAC" w:rsidP="008B2D9B">
      <w:pPr>
        <w:pStyle w:val="Corpodeltesto22"/>
        <w:spacing w:line="240" w:lineRule="auto"/>
        <w:jc w:val="center"/>
        <w:rPr>
          <w:rFonts w:asciiTheme="minorHAnsi" w:hAnsiTheme="minorHAnsi"/>
          <w:szCs w:val="24"/>
        </w:rPr>
      </w:pPr>
      <w:r>
        <w:rPr>
          <w:rFonts w:asciiTheme="minorHAnsi" w:hAnsiTheme="minorHAnsi"/>
          <w:szCs w:val="24"/>
        </w:rPr>
        <w:t>con la relazione del Collegio dei Sindaci</w:t>
      </w:r>
    </w:p>
    <w:p w:rsidR="006B306E" w:rsidRPr="00431B5E" w:rsidRDefault="006B306E" w:rsidP="008B2D9B">
      <w:pPr>
        <w:pStyle w:val="Corpodeltesto22"/>
        <w:spacing w:line="240" w:lineRule="auto"/>
        <w:jc w:val="center"/>
        <w:rPr>
          <w:rFonts w:asciiTheme="minorHAnsi" w:hAnsiTheme="minorHAnsi"/>
          <w:szCs w:val="24"/>
        </w:rPr>
      </w:pPr>
    </w:p>
    <w:p w:rsidR="006B306E" w:rsidRPr="00431B5E" w:rsidRDefault="006B306E" w:rsidP="008B2D9B">
      <w:pPr>
        <w:pStyle w:val="Corpodeltesto22"/>
        <w:spacing w:line="240" w:lineRule="auto"/>
        <w:jc w:val="center"/>
        <w:rPr>
          <w:rFonts w:asciiTheme="minorHAnsi" w:hAnsiTheme="minorHAnsi"/>
          <w:szCs w:val="24"/>
        </w:rPr>
      </w:pPr>
    </w:p>
    <w:p w:rsidR="006B306E" w:rsidRPr="00431B5E" w:rsidRDefault="006B306E" w:rsidP="008B2D9B">
      <w:pPr>
        <w:pStyle w:val="Corpodeltesto22"/>
        <w:spacing w:line="240" w:lineRule="auto"/>
        <w:jc w:val="center"/>
        <w:rPr>
          <w:rFonts w:asciiTheme="minorHAnsi" w:hAnsiTheme="minorHAnsi"/>
          <w:szCs w:val="24"/>
        </w:rPr>
      </w:pPr>
    </w:p>
    <w:p w:rsidR="006B306E" w:rsidRDefault="006B306E" w:rsidP="008B2D9B">
      <w:pPr>
        <w:pStyle w:val="Corpodeltesto22"/>
        <w:spacing w:line="240" w:lineRule="auto"/>
        <w:jc w:val="center"/>
        <w:rPr>
          <w:rFonts w:asciiTheme="minorHAnsi" w:hAnsiTheme="minorHAnsi"/>
          <w:b/>
          <w:szCs w:val="24"/>
        </w:rPr>
      </w:pPr>
    </w:p>
    <w:p w:rsidR="009A4FC4" w:rsidRDefault="009A4FC4" w:rsidP="002B0AB4">
      <w:pPr>
        <w:pStyle w:val="Corpodeltesto22"/>
        <w:spacing w:line="240" w:lineRule="auto"/>
        <w:jc w:val="center"/>
        <w:rPr>
          <w:rFonts w:ascii="Calibri" w:hAnsi="Calibri"/>
          <w:b/>
          <w:szCs w:val="24"/>
        </w:rPr>
      </w:pPr>
    </w:p>
    <w:p w:rsidR="009A4FC4" w:rsidRPr="00B23AC2" w:rsidRDefault="002B0AB4"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Calibri" w:hAnsi="Calibri"/>
          <w:szCs w:val="24"/>
        </w:rPr>
      </w:pPr>
      <w:r w:rsidRPr="00431B5E">
        <w:rPr>
          <w:rFonts w:ascii="Calibri" w:hAnsi="Calibri"/>
          <w:szCs w:val="24"/>
        </w:rPr>
        <w:br w:type="page"/>
      </w:r>
    </w:p>
    <w:p w:rsidR="00675AD0" w:rsidRPr="00675AD0" w:rsidRDefault="00675AD0" w:rsidP="00675AD0">
      <w:pPr>
        <w:pStyle w:val="Corpodeltesto22"/>
        <w:spacing w:line="240" w:lineRule="auto"/>
        <w:jc w:val="center"/>
        <w:rPr>
          <w:rFonts w:ascii="Calibri" w:hAnsi="Calibri"/>
          <w:b/>
          <w:szCs w:val="24"/>
        </w:rPr>
      </w:pPr>
      <w:r w:rsidRPr="00675AD0">
        <w:rPr>
          <w:rFonts w:ascii="Calibri" w:hAnsi="Calibri"/>
          <w:b/>
          <w:szCs w:val="24"/>
        </w:rPr>
        <w:lastRenderedPageBreak/>
        <w:t>DOCUMENTO PROGRAMMATICO PREVISIONALE</w:t>
      </w:r>
    </w:p>
    <w:p w:rsidR="00675AD0" w:rsidRPr="00675AD0" w:rsidRDefault="00854E13" w:rsidP="00675AD0">
      <w:pPr>
        <w:pStyle w:val="Corpodeltesto22"/>
        <w:spacing w:line="240" w:lineRule="auto"/>
        <w:jc w:val="center"/>
        <w:rPr>
          <w:rFonts w:ascii="Calibri" w:hAnsi="Calibri"/>
          <w:b/>
          <w:szCs w:val="24"/>
        </w:rPr>
      </w:pPr>
      <w:r>
        <w:rPr>
          <w:rFonts w:ascii="Calibri" w:hAnsi="Calibri"/>
          <w:b/>
          <w:szCs w:val="24"/>
        </w:rPr>
        <w:t>ANNO 2016</w:t>
      </w:r>
    </w:p>
    <w:p w:rsidR="00675AD0" w:rsidRPr="00675AD0" w:rsidRDefault="00675AD0" w:rsidP="00675AD0">
      <w:pPr>
        <w:pStyle w:val="Titolo5"/>
        <w:overflowPunct/>
        <w:autoSpaceDE/>
        <w:adjustRightInd/>
        <w:jc w:val="both"/>
        <w:rPr>
          <w:rFonts w:ascii="Calibri" w:eastAsia="Times New Roman" w:hAnsi="Calibri" w:cs="Times New Roman"/>
          <w:b w:val="0"/>
          <w:iCs/>
          <w:szCs w:val="24"/>
        </w:rPr>
      </w:pPr>
    </w:p>
    <w:p w:rsidR="00675AD0" w:rsidRPr="00675AD0" w:rsidRDefault="00675AD0" w:rsidP="00675AD0">
      <w:pPr>
        <w:rPr>
          <w:rFonts w:ascii="Calibri" w:hAnsi="Calibri"/>
          <w:szCs w:val="24"/>
        </w:rPr>
      </w:pPr>
    </w:p>
    <w:p w:rsidR="00675AD0" w:rsidRPr="00B23AC2" w:rsidRDefault="00675AD0" w:rsidP="00675AD0">
      <w:pPr>
        <w:pStyle w:val="Titolo5"/>
        <w:overflowPunct/>
        <w:autoSpaceDE/>
        <w:adjustRightInd/>
        <w:jc w:val="both"/>
        <w:rPr>
          <w:rFonts w:ascii="Calibri" w:eastAsia="Times New Roman" w:hAnsi="Calibri" w:cs="Times New Roman"/>
          <w:iCs/>
          <w:szCs w:val="24"/>
        </w:rPr>
      </w:pPr>
      <w:r w:rsidRPr="00B23AC2">
        <w:rPr>
          <w:rFonts w:ascii="Calibri" w:eastAsia="Times New Roman" w:hAnsi="Calibri" w:cs="Times New Roman"/>
          <w:iCs/>
          <w:szCs w:val="24"/>
        </w:rPr>
        <w:t>Premessa</w:t>
      </w:r>
    </w:p>
    <w:p w:rsidR="00D71DB5" w:rsidRDefault="00675AD0" w:rsidP="00675AD0">
      <w:pPr>
        <w:pStyle w:val="verbale"/>
        <w:widowControl w:val="0"/>
        <w:tabs>
          <w:tab w:val="clear" w:pos="567"/>
          <w:tab w:val="left" w:pos="708"/>
        </w:tabs>
        <w:overflowPunct/>
        <w:autoSpaceDE/>
        <w:adjustRightInd/>
        <w:spacing w:line="240" w:lineRule="auto"/>
        <w:jc w:val="both"/>
        <w:rPr>
          <w:rFonts w:ascii="Calibri" w:hAnsi="Calibri"/>
          <w:iCs/>
          <w:szCs w:val="24"/>
        </w:rPr>
      </w:pPr>
      <w:r w:rsidRPr="00675AD0">
        <w:rPr>
          <w:rFonts w:ascii="Calibri" w:hAnsi="Calibri"/>
          <w:iCs/>
          <w:szCs w:val="24"/>
        </w:rPr>
        <w:t>La Proposta di Documento Prog</w:t>
      </w:r>
      <w:r w:rsidR="00854E13">
        <w:rPr>
          <w:rFonts w:ascii="Calibri" w:hAnsi="Calibri"/>
          <w:iCs/>
          <w:szCs w:val="24"/>
        </w:rPr>
        <w:t>rammatico Previsionale anno 2016</w:t>
      </w:r>
      <w:r w:rsidRPr="00675AD0">
        <w:rPr>
          <w:rFonts w:ascii="Calibri" w:hAnsi="Calibri"/>
          <w:iCs/>
          <w:szCs w:val="24"/>
        </w:rPr>
        <w:t xml:space="preserve">, </w:t>
      </w:r>
      <w:r w:rsidR="002B0AB4">
        <w:rPr>
          <w:rFonts w:ascii="Calibri" w:hAnsi="Calibri"/>
          <w:iCs/>
          <w:szCs w:val="24"/>
        </w:rPr>
        <w:t xml:space="preserve"> elaborata ai sensi dell’art. 20 comma 2 lett. d) dello statuto, </w:t>
      </w:r>
      <w:r w:rsidR="008853AA">
        <w:rPr>
          <w:rFonts w:ascii="Calibri" w:hAnsi="Calibri"/>
          <w:iCs/>
          <w:szCs w:val="24"/>
        </w:rPr>
        <w:t xml:space="preserve">è </w:t>
      </w:r>
      <w:r w:rsidR="007E3BF9">
        <w:rPr>
          <w:rFonts w:ascii="Calibri" w:hAnsi="Calibri"/>
          <w:iCs/>
          <w:szCs w:val="24"/>
        </w:rPr>
        <w:t xml:space="preserve"> approvata</w:t>
      </w:r>
      <w:r w:rsidRPr="00675AD0">
        <w:rPr>
          <w:rFonts w:ascii="Calibri" w:hAnsi="Calibri"/>
          <w:iCs/>
          <w:szCs w:val="24"/>
        </w:rPr>
        <w:t xml:space="preserve"> dal  Consiglio di Amministrazione </w:t>
      </w:r>
      <w:r w:rsidR="00D71DB5">
        <w:rPr>
          <w:rFonts w:ascii="Calibri" w:hAnsi="Calibri"/>
          <w:iCs/>
          <w:szCs w:val="24"/>
        </w:rPr>
        <w:t>della Fondazione</w:t>
      </w:r>
      <w:r w:rsidR="00D404A2">
        <w:rPr>
          <w:rFonts w:ascii="Calibri" w:hAnsi="Calibri"/>
          <w:iCs/>
          <w:szCs w:val="24"/>
        </w:rPr>
        <w:t xml:space="preserve"> entro il 30 settembre di ogni anno</w:t>
      </w:r>
      <w:r w:rsidR="00D71DB5">
        <w:rPr>
          <w:rFonts w:ascii="Calibri" w:hAnsi="Calibri"/>
          <w:iCs/>
          <w:szCs w:val="24"/>
        </w:rPr>
        <w:t xml:space="preserve">. </w:t>
      </w:r>
    </w:p>
    <w:p w:rsidR="00822C80" w:rsidRDefault="00822C80" w:rsidP="00675AD0">
      <w:pPr>
        <w:pStyle w:val="verbale"/>
        <w:widowControl w:val="0"/>
        <w:tabs>
          <w:tab w:val="clear" w:pos="567"/>
          <w:tab w:val="left" w:pos="708"/>
        </w:tabs>
        <w:overflowPunct/>
        <w:autoSpaceDE/>
        <w:adjustRightInd/>
        <w:spacing w:line="240" w:lineRule="auto"/>
        <w:jc w:val="both"/>
        <w:rPr>
          <w:rFonts w:ascii="Calibri" w:hAnsi="Calibri"/>
          <w:iCs/>
          <w:szCs w:val="24"/>
        </w:rPr>
      </w:pPr>
    </w:p>
    <w:p w:rsidR="00D71DB5" w:rsidRDefault="00D71DB5" w:rsidP="00675AD0">
      <w:pPr>
        <w:pStyle w:val="verbale"/>
        <w:widowControl w:val="0"/>
        <w:tabs>
          <w:tab w:val="clear" w:pos="567"/>
          <w:tab w:val="left" w:pos="708"/>
        </w:tabs>
        <w:overflowPunct/>
        <w:autoSpaceDE/>
        <w:adjustRightInd/>
        <w:spacing w:line="240" w:lineRule="auto"/>
        <w:jc w:val="both"/>
        <w:rPr>
          <w:rFonts w:ascii="Calibri" w:hAnsi="Calibri"/>
          <w:iCs/>
          <w:szCs w:val="24"/>
        </w:rPr>
      </w:pPr>
      <w:r>
        <w:rPr>
          <w:rFonts w:ascii="Calibri" w:hAnsi="Calibri"/>
          <w:iCs/>
          <w:szCs w:val="24"/>
        </w:rPr>
        <w:t>Sulla Proposta</w:t>
      </w:r>
      <w:r w:rsidR="008853AA">
        <w:rPr>
          <w:rFonts w:ascii="Calibri" w:hAnsi="Calibri"/>
          <w:iCs/>
          <w:szCs w:val="24"/>
        </w:rPr>
        <w:t>,</w:t>
      </w:r>
      <w:r>
        <w:rPr>
          <w:rFonts w:ascii="Calibri" w:hAnsi="Calibri"/>
          <w:iCs/>
          <w:szCs w:val="24"/>
        </w:rPr>
        <w:t xml:space="preserve"> il Collegio dei Sindaci </w:t>
      </w:r>
      <w:r w:rsidR="00675AD0" w:rsidRPr="00675AD0">
        <w:rPr>
          <w:rFonts w:ascii="Calibri" w:hAnsi="Calibri"/>
          <w:iCs/>
          <w:szCs w:val="24"/>
        </w:rPr>
        <w:t xml:space="preserve"> </w:t>
      </w:r>
      <w:r>
        <w:rPr>
          <w:rFonts w:ascii="Calibri" w:hAnsi="Calibri"/>
          <w:iCs/>
          <w:szCs w:val="24"/>
        </w:rPr>
        <w:t xml:space="preserve"> </w:t>
      </w:r>
      <w:r w:rsidR="008853AA">
        <w:rPr>
          <w:rFonts w:ascii="Calibri" w:hAnsi="Calibri"/>
          <w:iCs/>
          <w:szCs w:val="24"/>
        </w:rPr>
        <w:t xml:space="preserve"> esprime </w:t>
      </w:r>
      <w:r w:rsidR="00675AD0" w:rsidRPr="00675AD0">
        <w:rPr>
          <w:rFonts w:ascii="Calibri" w:hAnsi="Calibri"/>
          <w:iCs/>
          <w:szCs w:val="24"/>
        </w:rPr>
        <w:t>il parere di competenza</w:t>
      </w:r>
      <w:r>
        <w:rPr>
          <w:rFonts w:ascii="Calibri" w:hAnsi="Calibri"/>
          <w:iCs/>
          <w:szCs w:val="24"/>
        </w:rPr>
        <w:t xml:space="preserve"> nel rispetto di quanto previsto all’art. 22 c.  8 dello statuto.</w:t>
      </w:r>
    </w:p>
    <w:p w:rsidR="00B8154D" w:rsidRDefault="00B8154D" w:rsidP="008853AA">
      <w:pPr>
        <w:pStyle w:val="verbale"/>
        <w:widowControl w:val="0"/>
        <w:tabs>
          <w:tab w:val="clear" w:pos="567"/>
          <w:tab w:val="left" w:pos="708"/>
        </w:tabs>
        <w:overflowPunct/>
        <w:autoSpaceDE/>
        <w:adjustRightInd/>
        <w:spacing w:line="240" w:lineRule="auto"/>
        <w:jc w:val="both"/>
        <w:rPr>
          <w:rFonts w:ascii="Calibri" w:hAnsi="Calibri"/>
          <w:iCs/>
          <w:szCs w:val="24"/>
        </w:rPr>
      </w:pPr>
    </w:p>
    <w:p w:rsidR="008853AA" w:rsidRPr="00675AD0" w:rsidRDefault="007E3BF9" w:rsidP="008853AA">
      <w:pPr>
        <w:pStyle w:val="verbale"/>
        <w:widowControl w:val="0"/>
        <w:tabs>
          <w:tab w:val="clear" w:pos="567"/>
          <w:tab w:val="left" w:pos="708"/>
        </w:tabs>
        <w:overflowPunct/>
        <w:autoSpaceDE/>
        <w:adjustRightInd/>
        <w:spacing w:line="240" w:lineRule="auto"/>
        <w:jc w:val="both"/>
        <w:rPr>
          <w:rFonts w:ascii="Calibri" w:hAnsi="Calibri"/>
          <w:szCs w:val="24"/>
        </w:rPr>
      </w:pPr>
      <w:r>
        <w:rPr>
          <w:rFonts w:ascii="Calibri" w:hAnsi="Calibri"/>
          <w:iCs/>
          <w:szCs w:val="24"/>
        </w:rPr>
        <w:t xml:space="preserve">Il documento </w:t>
      </w:r>
      <w:r w:rsidR="008853AA">
        <w:rPr>
          <w:rFonts w:ascii="Calibri" w:hAnsi="Calibri"/>
          <w:iCs/>
          <w:szCs w:val="24"/>
        </w:rPr>
        <w:t xml:space="preserve">corredato </w:t>
      </w:r>
      <w:r>
        <w:rPr>
          <w:rFonts w:ascii="Calibri" w:hAnsi="Calibri"/>
          <w:iCs/>
          <w:szCs w:val="24"/>
        </w:rPr>
        <w:t>con la relazion</w:t>
      </w:r>
      <w:r w:rsidR="008853AA">
        <w:rPr>
          <w:rFonts w:ascii="Calibri" w:hAnsi="Calibri"/>
          <w:iCs/>
          <w:szCs w:val="24"/>
        </w:rPr>
        <w:t>e del Collegio dei Sindaci è</w:t>
      </w:r>
      <w:r>
        <w:rPr>
          <w:rFonts w:ascii="Calibri" w:hAnsi="Calibri"/>
          <w:iCs/>
          <w:szCs w:val="24"/>
        </w:rPr>
        <w:t xml:space="preserve"> </w:t>
      </w:r>
      <w:r w:rsidR="008853AA">
        <w:rPr>
          <w:rFonts w:ascii="Calibri" w:hAnsi="Calibri"/>
          <w:iCs/>
          <w:szCs w:val="24"/>
        </w:rPr>
        <w:t xml:space="preserve"> </w:t>
      </w:r>
      <w:r>
        <w:rPr>
          <w:rFonts w:ascii="Calibri" w:hAnsi="Calibri"/>
          <w:iCs/>
          <w:szCs w:val="24"/>
        </w:rPr>
        <w:t>sottop</w:t>
      </w:r>
      <w:r w:rsidR="008853AA">
        <w:rPr>
          <w:rFonts w:ascii="Calibri" w:hAnsi="Calibri"/>
          <w:iCs/>
          <w:szCs w:val="24"/>
        </w:rPr>
        <w:t>o</w:t>
      </w:r>
      <w:r>
        <w:rPr>
          <w:rFonts w:ascii="Calibri" w:hAnsi="Calibri"/>
          <w:iCs/>
          <w:szCs w:val="24"/>
        </w:rPr>
        <w:t xml:space="preserve">sto </w:t>
      </w:r>
      <w:r w:rsidR="008853AA">
        <w:rPr>
          <w:rFonts w:ascii="Calibri" w:hAnsi="Calibri"/>
          <w:iCs/>
          <w:szCs w:val="24"/>
        </w:rPr>
        <w:t xml:space="preserve">entro il 31 ottobre c.a. </w:t>
      </w:r>
      <w:r>
        <w:rPr>
          <w:rFonts w:ascii="Calibri" w:hAnsi="Calibri"/>
          <w:iCs/>
          <w:szCs w:val="24"/>
        </w:rPr>
        <w:t xml:space="preserve">alle competenti </w:t>
      </w:r>
      <w:r w:rsidR="008853AA">
        <w:rPr>
          <w:rFonts w:ascii="Calibri" w:hAnsi="Calibri"/>
          <w:iCs/>
          <w:szCs w:val="24"/>
        </w:rPr>
        <w:t xml:space="preserve">determinazioni del Consiglio di Indirizzo nel rispetto di quanto stabilito all’art. 16 comma 1 lett. h) dello statuto previa acquisizione del consueto parere </w:t>
      </w:r>
      <w:r w:rsidR="008853AA" w:rsidRPr="00675AD0">
        <w:rPr>
          <w:rFonts w:ascii="Calibri" w:hAnsi="Calibri"/>
          <w:szCs w:val="24"/>
        </w:rPr>
        <w:t>consultivo</w:t>
      </w:r>
      <w:r w:rsidR="008853AA" w:rsidRPr="008853AA">
        <w:rPr>
          <w:rFonts w:ascii="Calibri" w:hAnsi="Calibri"/>
          <w:szCs w:val="24"/>
        </w:rPr>
        <w:t xml:space="preserve"> </w:t>
      </w:r>
      <w:r w:rsidR="008853AA" w:rsidRPr="00675AD0">
        <w:rPr>
          <w:rFonts w:ascii="Calibri" w:hAnsi="Calibri"/>
          <w:szCs w:val="24"/>
        </w:rPr>
        <w:t>dell’Assemblea dei Soci</w:t>
      </w:r>
      <w:r w:rsidR="008853AA">
        <w:rPr>
          <w:rFonts w:ascii="Calibri" w:hAnsi="Calibri"/>
          <w:szCs w:val="24"/>
        </w:rPr>
        <w:t>, ai sensi dell’art. 10 comma 1 lettera e</w:t>
      </w:r>
      <w:r w:rsidR="008853AA" w:rsidRPr="00675AD0">
        <w:rPr>
          <w:rFonts w:ascii="Calibri" w:hAnsi="Calibri"/>
          <w:szCs w:val="24"/>
        </w:rPr>
        <w:t>)  dello statuto.</w:t>
      </w:r>
    </w:p>
    <w:p w:rsidR="008853AA" w:rsidRDefault="008853AA" w:rsidP="00675AD0">
      <w:pPr>
        <w:pStyle w:val="Delibera"/>
        <w:tabs>
          <w:tab w:val="left" w:pos="2127"/>
          <w:tab w:val="left" w:pos="5103"/>
          <w:tab w:val="left" w:pos="5670"/>
        </w:tabs>
        <w:spacing w:line="240" w:lineRule="auto"/>
        <w:rPr>
          <w:rFonts w:ascii="Calibri" w:hAnsi="Calibri"/>
          <w:iCs/>
          <w:szCs w:val="24"/>
        </w:rPr>
      </w:pPr>
    </w:p>
    <w:p w:rsidR="00FE1D85" w:rsidRPr="001226AB" w:rsidRDefault="00D404A2" w:rsidP="00FE1D85">
      <w:pPr>
        <w:tabs>
          <w:tab w:val="left" w:pos="2127"/>
        </w:tabs>
        <w:rPr>
          <w:rFonts w:ascii="Calibri" w:hAnsi="Calibri"/>
          <w:iCs/>
          <w:szCs w:val="24"/>
        </w:rPr>
      </w:pPr>
      <w:r w:rsidRPr="00854E13">
        <w:rPr>
          <w:rFonts w:asciiTheme="minorHAnsi" w:hAnsiTheme="minorHAnsi"/>
          <w:szCs w:val="24"/>
        </w:rPr>
        <w:t>Il Documento viene</w:t>
      </w:r>
      <w:r w:rsidR="00675AD0" w:rsidRPr="00854E13">
        <w:rPr>
          <w:rFonts w:asciiTheme="minorHAnsi" w:hAnsiTheme="minorHAnsi"/>
          <w:szCs w:val="24"/>
        </w:rPr>
        <w:t xml:space="preserve"> redatto  nel rispetto  delle norme regolamentari e statutarie vigenti</w:t>
      </w:r>
      <w:r w:rsidR="00FE1D85">
        <w:rPr>
          <w:rFonts w:asciiTheme="minorHAnsi" w:hAnsiTheme="minorHAnsi"/>
          <w:szCs w:val="24"/>
        </w:rPr>
        <w:t xml:space="preserve"> e </w:t>
      </w:r>
      <w:r w:rsidR="00FE1D85">
        <w:rPr>
          <w:rFonts w:ascii="Calibri" w:hAnsi="Calibri"/>
          <w:szCs w:val="24"/>
        </w:rPr>
        <w:t xml:space="preserve">in aderenza ai contenuti della Carta delle Fondazioni  e del Protocollo d’intesa tra MEF e ACRI del 22 aprile 2015. </w:t>
      </w:r>
    </w:p>
    <w:p w:rsidR="00675AD0" w:rsidRPr="00854E13" w:rsidRDefault="00675AD0" w:rsidP="00675AD0">
      <w:pPr>
        <w:rPr>
          <w:rFonts w:asciiTheme="minorHAnsi" w:hAnsiTheme="minorHAnsi"/>
          <w:szCs w:val="24"/>
        </w:rPr>
      </w:pPr>
    </w:p>
    <w:p w:rsidR="00675AD0" w:rsidRPr="00854E13" w:rsidRDefault="00CD341E" w:rsidP="00854E13">
      <w:pPr>
        <w:tabs>
          <w:tab w:val="left" w:pos="708"/>
        </w:tabs>
        <w:overflowPunct/>
        <w:rPr>
          <w:rFonts w:asciiTheme="minorHAnsi" w:hAnsiTheme="minorHAnsi"/>
          <w:szCs w:val="24"/>
        </w:rPr>
      </w:pPr>
      <w:r w:rsidRPr="00854E13">
        <w:rPr>
          <w:rFonts w:asciiTheme="minorHAnsi" w:hAnsiTheme="minorHAnsi"/>
          <w:szCs w:val="24"/>
        </w:rPr>
        <w:t>In particolare si    tiene</w:t>
      </w:r>
      <w:r w:rsidR="00675AD0" w:rsidRPr="00854E13">
        <w:rPr>
          <w:rFonts w:asciiTheme="minorHAnsi" w:hAnsiTheme="minorHAnsi"/>
          <w:szCs w:val="24"/>
        </w:rPr>
        <w:t xml:space="preserve">  conto del Decreto del Ministro dell’Economia e delle Finanze del 18 maggio 2004 n. 150 recante: “Regolamento ai sensi dell’ art. 11 della legge 28 dicembre 2001,  n. 448, in materia di disciplina di fondazioni bancarie” e del  decreto del Direttore Generale del Dipartimento del Tesoro del MEF del</w:t>
      </w:r>
      <w:r w:rsidR="00854E13" w:rsidRPr="00854E13">
        <w:rPr>
          <w:rFonts w:asciiTheme="minorHAnsi" w:hAnsiTheme="minorHAnsi"/>
          <w:color w:val="000000"/>
          <w:szCs w:val="24"/>
        </w:rPr>
        <w:t xml:space="preserve">   </w:t>
      </w:r>
      <w:r w:rsidR="00854E13" w:rsidRPr="00854E13">
        <w:rPr>
          <w:rFonts w:asciiTheme="minorHAnsi" w:hAnsiTheme="minorHAnsi"/>
          <w:szCs w:val="24"/>
        </w:rPr>
        <w:t xml:space="preserve"> 20 marzo 2015 </w:t>
      </w:r>
      <w:r w:rsidR="00675AD0" w:rsidRPr="00854E13">
        <w:rPr>
          <w:rFonts w:asciiTheme="minorHAnsi" w:hAnsiTheme="minorHAnsi"/>
          <w:szCs w:val="24"/>
        </w:rPr>
        <w:t>, con il quale sono fornite indicazioni circ</w:t>
      </w:r>
      <w:r w:rsidR="00854E13" w:rsidRPr="00854E13">
        <w:rPr>
          <w:rFonts w:asciiTheme="minorHAnsi" w:hAnsiTheme="minorHAnsi"/>
          <w:szCs w:val="24"/>
        </w:rPr>
        <w:t>a la redazione del bilancio 2014</w:t>
      </w:r>
      <w:r w:rsidR="00675AD0" w:rsidRPr="00854E13">
        <w:rPr>
          <w:rFonts w:asciiTheme="minorHAnsi" w:hAnsiTheme="minorHAnsi"/>
          <w:szCs w:val="24"/>
        </w:rPr>
        <w:t xml:space="preserve"> e determinate le misure degli accantonamenti alla riserva obbligatoria e alla riserva per l’integrità del patrimonio per lo stesso esercizio, nonché alla copertura dei disavanzi pregressi.</w:t>
      </w:r>
    </w:p>
    <w:p w:rsidR="00FE1D85" w:rsidRPr="00675AD0" w:rsidRDefault="00FE1D85" w:rsidP="00675AD0">
      <w:pPr>
        <w:rPr>
          <w:rFonts w:ascii="Calibri" w:hAnsi="Calibri"/>
          <w:color w:val="000000"/>
          <w:szCs w:val="24"/>
        </w:rPr>
      </w:pPr>
    </w:p>
    <w:p w:rsidR="00675AD0" w:rsidRPr="00675AD0" w:rsidRDefault="00675AD0" w:rsidP="00675AD0">
      <w:pPr>
        <w:pStyle w:val="Corpodeltesto32"/>
        <w:tabs>
          <w:tab w:val="left" w:pos="2127"/>
        </w:tabs>
        <w:spacing w:line="240" w:lineRule="auto"/>
        <w:jc w:val="both"/>
        <w:rPr>
          <w:rFonts w:ascii="Calibri" w:hAnsi="Calibri"/>
          <w:b w:val="0"/>
          <w:i w:val="0"/>
          <w:iCs/>
          <w:sz w:val="24"/>
          <w:szCs w:val="24"/>
        </w:rPr>
      </w:pPr>
      <w:r w:rsidRPr="00675AD0">
        <w:rPr>
          <w:rFonts w:ascii="Calibri" w:hAnsi="Calibri"/>
          <w:b w:val="0"/>
          <w:i w:val="0"/>
          <w:iCs/>
          <w:sz w:val="24"/>
          <w:szCs w:val="24"/>
        </w:rPr>
        <w:t xml:space="preserve">La Proposta  è  rispettosa inoltre </w:t>
      </w:r>
      <w:r w:rsidR="008853AA">
        <w:rPr>
          <w:rFonts w:ascii="Calibri" w:hAnsi="Calibri"/>
          <w:b w:val="0"/>
          <w:i w:val="0"/>
          <w:iCs/>
          <w:sz w:val="24"/>
          <w:szCs w:val="24"/>
        </w:rPr>
        <w:t>di quanto  stabilito all’art. 28</w:t>
      </w:r>
      <w:r w:rsidRPr="00675AD0">
        <w:rPr>
          <w:rFonts w:ascii="Calibri" w:hAnsi="Calibri"/>
          <w:b w:val="0"/>
          <w:i w:val="0"/>
          <w:iCs/>
          <w:sz w:val="24"/>
          <w:szCs w:val="24"/>
        </w:rPr>
        <w:t xml:space="preserve">  c.5 dello statuto  relativamente  alla individuazione dei  limiti sia  per le spese  di funzionamento che per  le spese  direttamente destinate al perseguimento delle finalità statutarie; è altresì osservante  di quanto  disposto all’art. 8, comma 1  del   D. </w:t>
      </w:r>
      <w:proofErr w:type="spellStart"/>
      <w:r w:rsidRPr="00675AD0">
        <w:rPr>
          <w:rFonts w:ascii="Calibri" w:hAnsi="Calibri"/>
          <w:b w:val="0"/>
          <w:i w:val="0"/>
          <w:iCs/>
          <w:sz w:val="24"/>
          <w:szCs w:val="24"/>
        </w:rPr>
        <w:t>Lgs</w:t>
      </w:r>
      <w:proofErr w:type="spellEnd"/>
      <w:r w:rsidRPr="00675AD0">
        <w:rPr>
          <w:rFonts w:ascii="Calibri" w:hAnsi="Calibri"/>
          <w:b w:val="0"/>
          <w:i w:val="0"/>
          <w:iCs/>
          <w:sz w:val="24"/>
          <w:szCs w:val="24"/>
        </w:rPr>
        <w:t>. 153/1999 in tema di destinazione del reddito.</w:t>
      </w:r>
    </w:p>
    <w:p w:rsidR="00B8154D" w:rsidRDefault="00B8154D" w:rsidP="00FE1D85">
      <w:pPr>
        <w:tabs>
          <w:tab w:val="left" w:pos="2127"/>
        </w:tabs>
        <w:rPr>
          <w:rFonts w:ascii="Calibri" w:hAnsi="Calibri"/>
          <w:iCs/>
          <w:szCs w:val="24"/>
        </w:rPr>
      </w:pPr>
    </w:p>
    <w:p w:rsidR="00675AD0" w:rsidRPr="00675AD0" w:rsidRDefault="00675AD0" w:rsidP="00FE1D85">
      <w:pPr>
        <w:tabs>
          <w:tab w:val="left" w:pos="2127"/>
        </w:tabs>
        <w:rPr>
          <w:rFonts w:ascii="Calibri" w:hAnsi="Calibri"/>
          <w:szCs w:val="24"/>
        </w:rPr>
      </w:pPr>
      <w:r w:rsidRPr="00675AD0">
        <w:rPr>
          <w:rFonts w:ascii="Calibri" w:hAnsi="Calibri"/>
          <w:iCs/>
          <w:szCs w:val="24"/>
        </w:rPr>
        <w:t xml:space="preserve">Per quanto riguarda la individuazione dei  settori di intervento, le finalità da perseguire, le priorità, gli strumenti e  le linee generali </w:t>
      </w:r>
      <w:r w:rsidR="00D404A2">
        <w:rPr>
          <w:rFonts w:ascii="Calibri" w:hAnsi="Calibri"/>
          <w:iCs/>
          <w:szCs w:val="24"/>
        </w:rPr>
        <w:t>de</w:t>
      </w:r>
      <w:r w:rsidR="00822C80">
        <w:rPr>
          <w:rFonts w:ascii="Calibri" w:hAnsi="Calibri"/>
          <w:iCs/>
          <w:szCs w:val="24"/>
        </w:rPr>
        <w:t>lla gestione pa</w:t>
      </w:r>
      <w:r w:rsidR="00690225">
        <w:rPr>
          <w:rFonts w:ascii="Calibri" w:hAnsi="Calibri"/>
          <w:iCs/>
          <w:szCs w:val="24"/>
        </w:rPr>
        <w:t xml:space="preserve">trimoniale si  tiene conto </w:t>
      </w:r>
      <w:r w:rsidR="00822C80">
        <w:rPr>
          <w:rFonts w:ascii="Calibri" w:hAnsi="Calibri"/>
          <w:iCs/>
          <w:szCs w:val="24"/>
        </w:rPr>
        <w:t xml:space="preserve">della proposta   di </w:t>
      </w:r>
      <w:r w:rsidRPr="00675AD0">
        <w:rPr>
          <w:rFonts w:ascii="Calibri" w:hAnsi="Calibri"/>
          <w:iCs/>
          <w:szCs w:val="24"/>
        </w:rPr>
        <w:t xml:space="preserve"> Piano di </w:t>
      </w:r>
      <w:r w:rsidR="00822C80">
        <w:rPr>
          <w:rFonts w:ascii="Calibri" w:hAnsi="Calibri"/>
          <w:iCs/>
          <w:szCs w:val="24"/>
        </w:rPr>
        <w:t xml:space="preserve"> Programmazione Pluriennale 2016/2018 approvata</w:t>
      </w:r>
      <w:r w:rsidRPr="00675AD0">
        <w:rPr>
          <w:rFonts w:ascii="Calibri" w:hAnsi="Calibri"/>
          <w:iCs/>
          <w:szCs w:val="24"/>
        </w:rPr>
        <w:t xml:space="preserve">  dal</w:t>
      </w:r>
      <w:r w:rsidR="00822C80">
        <w:rPr>
          <w:rFonts w:ascii="Calibri" w:hAnsi="Calibri"/>
          <w:iCs/>
          <w:szCs w:val="24"/>
        </w:rPr>
        <w:t>lo stesso</w:t>
      </w:r>
      <w:r w:rsidRPr="00675AD0">
        <w:rPr>
          <w:rFonts w:ascii="Calibri" w:hAnsi="Calibri"/>
          <w:iCs/>
          <w:szCs w:val="24"/>
        </w:rPr>
        <w:t xml:space="preserve"> Consigli</w:t>
      </w:r>
      <w:r w:rsidR="00822C80">
        <w:rPr>
          <w:rFonts w:ascii="Calibri" w:hAnsi="Calibri"/>
          <w:iCs/>
          <w:szCs w:val="24"/>
        </w:rPr>
        <w:t>o di Amministrazione del 28 settembre 2015</w:t>
      </w:r>
      <w:r w:rsidR="00690225">
        <w:rPr>
          <w:rFonts w:ascii="Calibri" w:hAnsi="Calibri"/>
          <w:iCs/>
          <w:szCs w:val="24"/>
        </w:rPr>
        <w:t xml:space="preserve">, </w:t>
      </w:r>
    </w:p>
    <w:p w:rsidR="00FE1D85" w:rsidRDefault="00FE1D85" w:rsidP="00675AD0">
      <w:pPr>
        <w:pStyle w:val="Titolo3"/>
        <w:rPr>
          <w:rFonts w:ascii="Calibri" w:eastAsia="Times New Roman" w:hAnsi="Calibri"/>
          <w:szCs w:val="24"/>
          <w:u w:val="single"/>
        </w:rPr>
      </w:pPr>
    </w:p>
    <w:p w:rsidR="00675AD0" w:rsidRPr="00B23AC2" w:rsidRDefault="00675AD0" w:rsidP="00675AD0">
      <w:pPr>
        <w:pStyle w:val="Titolo3"/>
        <w:rPr>
          <w:rFonts w:ascii="Calibri" w:eastAsia="Times New Roman" w:hAnsi="Calibri"/>
          <w:szCs w:val="24"/>
        </w:rPr>
      </w:pPr>
      <w:r w:rsidRPr="00B23AC2">
        <w:rPr>
          <w:rFonts w:ascii="Calibri" w:eastAsia="Times New Roman" w:hAnsi="Calibri"/>
          <w:szCs w:val="24"/>
        </w:rPr>
        <w:t xml:space="preserve">Settori di intervento </w:t>
      </w:r>
    </w:p>
    <w:p w:rsidR="00675AD0" w:rsidRPr="00675AD0" w:rsidRDefault="00FC54E5" w:rsidP="00675AD0">
      <w:pPr>
        <w:rPr>
          <w:rFonts w:ascii="Calibri" w:hAnsi="Calibri"/>
          <w:szCs w:val="24"/>
        </w:rPr>
      </w:pPr>
      <w:r>
        <w:rPr>
          <w:rFonts w:ascii="Calibri" w:hAnsi="Calibri"/>
          <w:szCs w:val="24"/>
        </w:rPr>
        <w:t>La Fondazione  ai sensi degli artt.</w:t>
      </w:r>
      <w:r w:rsidR="00675AD0" w:rsidRPr="00675AD0">
        <w:rPr>
          <w:rFonts w:ascii="Calibri" w:hAnsi="Calibri"/>
          <w:szCs w:val="24"/>
        </w:rPr>
        <w:t xml:space="preserve"> 2 </w:t>
      </w:r>
      <w:r>
        <w:rPr>
          <w:rFonts w:ascii="Calibri" w:hAnsi="Calibri"/>
          <w:szCs w:val="24"/>
        </w:rPr>
        <w:t xml:space="preserve"> e 3 </w:t>
      </w:r>
      <w:r w:rsidR="00675AD0" w:rsidRPr="00675AD0">
        <w:rPr>
          <w:rFonts w:ascii="Calibri" w:hAnsi="Calibri"/>
          <w:szCs w:val="24"/>
        </w:rPr>
        <w:t xml:space="preserve">dello statuto persegue scopi di utilità sociale e di promozione dello sviluppo economico, operando esclusivamente nei settori ammessi di cui al </w:t>
      </w:r>
      <w:proofErr w:type="spellStart"/>
      <w:r w:rsidR="00675AD0" w:rsidRPr="00675AD0">
        <w:rPr>
          <w:rFonts w:ascii="Calibri" w:hAnsi="Calibri"/>
          <w:szCs w:val="24"/>
        </w:rPr>
        <w:t>D.Lgs.</w:t>
      </w:r>
      <w:proofErr w:type="spellEnd"/>
      <w:r w:rsidR="00675AD0" w:rsidRPr="00675AD0">
        <w:rPr>
          <w:rFonts w:ascii="Calibri" w:hAnsi="Calibri"/>
          <w:szCs w:val="24"/>
        </w:rPr>
        <w:t xml:space="preserve"> n.153/99, ed attuando i propri interventi</w:t>
      </w:r>
      <w:r w:rsidRPr="00FC54E5">
        <w:rPr>
          <w:rFonts w:ascii="Calibri" w:hAnsi="Calibri"/>
          <w:w w:val="105"/>
        </w:rPr>
        <w:t xml:space="preserve"> </w:t>
      </w:r>
      <w:r w:rsidRPr="00763FC7">
        <w:rPr>
          <w:rFonts w:ascii="Calibri" w:hAnsi="Calibri"/>
          <w:w w:val="105"/>
        </w:rPr>
        <w:t>nell' interesse esclusivo delle comunità viterbesi</w:t>
      </w:r>
      <w:r w:rsidR="00675AD0" w:rsidRPr="00675AD0">
        <w:rPr>
          <w:rFonts w:ascii="Calibri" w:hAnsi="Calibri"/>
          <w:szCs w:val="24"/>
        </w:rPr>
        <w:t>.</w:t>
      </w:r>
    </w:p>
    <w:p w:rsidR="00675AD0" w:rsidRDefault="00675AD0" w:rsidP="00675AD0">
      <w:pPr>
        <w:rPr>
          <w:rFonts w:ascii="Calibri" w:hAnsi="Calibri"/>
          <w:szCs w:val="24"/>
        </w:rPr>
      </w:pPr>
      <w:r w:rsidRPr="00675AD0">
        <w:rPr>
          <w:rFonts w:ascii="Calibri" w:hAnsi="Calibri"/>
          <w:szCs w:val="24"/>
        </w:rPr>
        <w:t>Come previsto dallo statuto l’Ente agisce nei settori scelti ogni tre anni dal Consiglio di Indirizzo  nell’ambito dei settori ammessi.</w:t>
      </w:r>
    </w:p>
    <w:p w:rsidR="006E502D" w:rsidRDefault="006E502D" w:rsidP="00675AD0">
      <w:pPr>
        <w:rPr>
          <w:rFonts w:ascii="Calibri" w:hAnsi="Calibri"/>
          <w:szCs w:val="24"/>
        </w:rPr>
      </w:pPr>
    </w:p>
    <w:p w:rsidR="00675AD0" w:rsidRDefault="00B8154D" w:rsidP="00675AD0">
      <w:pPr>
        <w:rPr>
          <w:rFonts w:ascii="Calibri" w:hAnsi="Calibri"/>
          <w:szCs w:val="24"/>
        </w:rPr>
      </w:pPr>
      <w:r>
        <w:rPr>
          <w:rFonts w:ascii="Calibri" w:hAnsi="Calibri"/>
          <w:szCs w:val="24"/>
        </w:rPr>
        <w:t>Tale scelta ricade nel</w:t>
      </w:r>
      <w:r w:rsidR="00675AD0" w:rsidRPr="00675AD0">
        <w:rPr>
          <w:rFonts w:ascii="Calibri" w:hAnsi="Calibri"/>
          <w:szCs w:val="24"/>
        </w:rPr>
        <w:t xml:space="preserve"> </w:t>
      </w:r>
      <w:r w:rsidR="00675AD0" w:rsidRPr="00675AD0">
        <w:rPr>
          <w:rFonts w:ascii="Calibri" w:hAnsi="Calibri"/>
          <w:iCs/>
          <w:szCs w:val="24"/>
        </w:rPr>
        <w:t xml:space="preserve">Piano di </w:t>
      </w:r>
      <w:r w:rsidR="00D635EF">
        <w:rPr>
          <w:rFonts w:ascii="Calibri" w:hAnsi="Calibri"/>
          <w:iCs/>
          <w:szCs w:val="24"/>
        </w:rPr>
        <w:t xml:space="preserve"> Programmazione Pluriennale 2016/2018</w:t>
      </w:r>
      <w:r>
        <w:rPr>
          <w:rFonts w:ascii="Calibri" w:hAnsi="Calibri"/>
          <w:iCs/>
          <w:szCs w:val="24"/>
        </w:rPr>
        <w:t xml:space="preserve"> </w:t>
      </w:r>
      <w:r w:rsidR="00675AD0" w:rsidRPr="00675AD0">
        <w:rPr>
          <w:rFonts w:ascii="Calibri" w:hAnsi="Calibri"/>
          <w:szCs w:val="24"/>
        </w:rPr>
        <w:t xml:space="preserve">  </w:t>
      </w:r>
      <w:r>
        <w:rPr>
          <w:rFonts w:ascii="Calibri" w:hAnsi="Calibri"/>
          <w:szCs w:val="24"/>
        </w:rPr>
        <w:t xml:space="preserve">nel quale sono stabiliti  </w:t>
      </w:r>
      <w:r w:rsidR="00675AD0" w:rsidRPr="00675AD0">
        <w:rPr>
          <w:rFonts w:ascii="Calibri" w:hAnsi="Calibri"/>
          <w:szCs w:val="24"/>
        </w:rPr>
        <w:t xml:space="preserve"> i seguenti settori rilevanti per il triennio ai quali  destinare,  ripartendo tra di essi in misura equilibrata e secondo un criterio di rilevanza sociale,  almeno il 50% del reddito residuo così come definito dall’art. 8 del </w:t>
      </w:r>
      <w:proofErr w:type="spellStart"/>
      <w:r w:rsidR="00675AD0" w:rsidRPr="00675AD0">
        <w:rPr>
          <w:rFonts w:ascii="Calibri" w:hAnsi="Calibri"/>
          <w:szCs w:val="24"/>
        </w:rPr>
        <w:t>D.Lgs</w:t>
      </w:r>
      <w:proofErr w:type="spellEnd"/>
      <w:r w:rsidR="00675AD0" w:rsidRPr="00675AD0">
        <w:rPr>
          <w:rFonts w:ascii="Calibri" w:hAnsi="Calibri"/>
          <w:szCs w:val="24"/>
        </w:rPr>
        <w:t xml:space="preserve"> 153/1999.</w:t>
      </w:r>
    </w:p>
    <w:p w:rsidR="006B306E" w:rsidRPr="00675AD0" w:rsidRDefault="006B306E" w:rsidP="00675AD0">
      <w:pPr>
        <w:rPr>
          <w:rFonts w:ascii="Calibri" w:hAnsi="Calibri"/>
          <w:szCs w:val="24"/>
        </w:rPr>
      </w:pPr>
    </w:p>
    <w:p w:rsidR="00675AD0" w:rsidRPr="00675AD0" w:rsidRDefault="00675AD0" w:rsidP="00675AD0">
      <w:pPr>
        <w:pStyle w:val="Corpodeltesto2"/>
        <w:spacing w:line="240" w:lineRule="auto"/>
        <w:rPr>
          <w:rFonts w:ascii="Calibri" w:hAnsi="Calibri"/>
          <w:b w:val="0"/>
          <w:bCs w:val="0"/>
        </w:rPr>
      </w:pPr>
      <w:r w:rsidRPr="00675AD0">
        <w:rPr>
          <w:rFonts w:ascii="Calibri" w:hAnsi="Calibri"/>
          <w:b w:val="0"/>
          <w:bCs w:val="0"/>
        </w:rPr>
        <w:t>I settori rilevanti sono:</w:t>
      </w:r>
    </w:p>
    <w:p w:rsidR="00675AD0" w:rsidRPr="00675AD0" w:rsidRDefault="00675AD0" w:rsidP="00675AD0">
      <w:pPr>
        <w:numPr>
          <w:ilvl w:val="0"/>
          <w:numId w:val="1"/>
        </w:numPr>
        <w:tabs>
          <w:tab w:val="clear" w:pos="567"/>
        </w:tabs>
        <w:textAlignment w:val="auto"/>
        <w:rPr>
          <w:rFonts w:ascii="Calibri" w:hAnsi="Calibri"/>
          <w:szCs w:val="24"/>
        </w:rPr>
      </w:pPr>
      <w:r w:rsidRPr="00675AD0">
        <w:rPr>
          <w:rFonts w:ascii="Calibri" w:hAnsi="Calibri"/>
          <w:szCs w:val="24"/>
        </w:rPr>
        <w:t>Arte, attività e beni culturali;</w:t>
      </w:r>
    </w:p>
    <w:p w:rsidR="00675AD0" w:rsidRPr="00675AD0" w:rsidRDefault="00675AD0" w:rsidP="00675AD0">
      <w:pPr>
        <w:numPr>
          <w:ilvl w:val="0"/>
          <w:numId w:val="1"/>
        </w:numPr>
        <w:tabs>
          <w:tab w:val="clear" w:pos="567"/>
        </w:tabs>
        <w:textAlignment w:val="auto"/>
        <w:rPr>
          <w:rFonts w:ascii="Calibri" w:hAnsi="Calibri"/>
          <w:szCs w:val="24"/>
        </w:rPr>
      </w:pPr>
      <w:r w:rsidRPr="00675AD0">
        <w:rPr>
          <w:rFonts w:ascii="Calibri" w:hAnsi="Calibri"/>
          <w:szCs w:val="24"/>
        </w:rPr>
        <w:t>Educazione, istruzione e formazione, incluso l’acquisto di  prodotti editoriali per la scuola;</w:t>
      </w:r>
    </w:p>
    <w:p w:rsidR="00675AD0" w:rsidRPr="00675AD0" w:rsidRDefault="00675AD0" w:rsidP="00675AD0">
      <w:pPr>
        <w:numPr>
          <w:ilvl w:val="0"/>
          <w:numId w:val="1"/>
        </w:numPr>
        <w:tabs>
          <w:tab w:val="clear" w:pos="567"/>
        </w:tabs>
        <w:textAlignment w:val="auto"/>
        <w:rPr>
          <w:rFonts w:ascii="Calibri" w:hAnsi="Calibri"/>
          <w:szCs w:val="24"/>
        </w:rPr>
      </w:pPr>
      <w:r w:rsidRPr="00675AD0">
        <w:rPr>
          <w:rFonts w:ascii="Calibri" w:hAnsi="Calibri"/>
          <w:szCs w:val="24"/>
        </w:rPr>
        <w:t>Salute pubblica, medicina preventiva e riabilitativa;</w:t>
      </w:r>
    </w:p>
    <w:p w:rsidR="00675AD0" w:rsidRPr="00675AD0" w:rsidRDefault="00675AD0" w:rsidP="00675AD0">
      <w:pPr>
        <w:numPr>
          <w:ilvl w:val="0"/>
          <w:numId w:val="1"/>
        </w:numPr>
        <w:tabs>
          <w:tab w:val="clear" w:pos="567"/>
        </w:tabs>
        <w:textAlignment w:val="auto"/>
        <w:rPr>
          <w:rFonts w:ascii="Calibri" w:hAnsi="Calibri"/>
          <w:szCs w:val="24"/>
        </w:rPr>
      </w:pPr>
      <w:r w:rsidRPr="00675AD0">
        <w:rPr>
          <w:rFonts w:ascii="Calibri" w:hAnsi="Calibri"/>
          <w:szCs w:val="24"/>
        </w:rPr>
        <w:t>Volontariato, filantropia e beneficenza.</w:t>
      </w:r>
    </w:p>
    <w:p w:rsidR="00675AD0" w:rsidRPr="00675AD0" w:rsidRDefault="00675AD0" w:rsidP="00675AD0">
      <w:pPr>
        <w:pStyle w:val="Corpodeltesto22"/>
        <w:spacing w:line="240" w:lineRule="auto"/>
        <w:jc w:val="both"/>
        <w:rPr>
          <w:rFonts w:ascii="Calibri" w:hAnsi="Calibri"/>
          <w:iCs/>
          <w:szCs w:val="24"/>
        </w:rPr>
      </w:pPr>
    </w:p>
    <w:p w:rsidR="00675AD0" w:rsidRPr="00675AD0" w:rsidRDefault="00675AD0" w:rsidP="00675AD0">
      <w:pPr>
        <w:pStyle w:val="Corpodeltesto22"/>
        <w:tabs>
          <w:tab w:val="clear" w:pos="567"/>
        </w:tabs>
        <w:spacing w:line="240" w:lineRule="auto"/>
        <w:ind w:left="0" w:firstLine="0"/>
        <w:jc w:val="both"/>
        <w:rPr>
          <w:rFonts w:ascii="Calibri" w:hAnsi="Calibri"/>
          <w:iCs/>
          <w:szCs w:val="24"/>
        </w:rPr>
      </w:pPr>
      <w:r w:rsidRPr="00675AD0">
        <w:rPr>
          <w:rFonts w:ascii="Calibri" w:hAnsi="Calibri"/>
          <w:iCs/>
          <w:szCs w:val="24"/>
        </w:rPr>
        <w:t xml:space="preserve">Nel corso dell’ attuazione delle scelte programmatiche, l’Organo di Amministrazione provvederà nel rispetto delle proprie attribuzioni statutarie  alle determinazioni concernenti la individuazione  dei soggetti beneficiari degli interventi e dei relativi importi. </w:t>
      </w:r>
    </w:p>
    <w:p w:rsidR="00675AD0" w:rsidRPr="00675AD0" w:rsidRDefault="00675AD0" w:rsidP="00675AD0">
      <w:pPr>
        <w:pStyle w:val="Corpodeltesto22"/>
        <w:spacing w:line="240" w:lineRule="auto"/>
        <w:jc w:val="both"/>
        <w:rPr>
          <w:rFonts w:ascii="Calibri" w:hAnsi="Calibri"/>
          <w:iCs/>
          <w:szCs w:val="24"/>
        </w:rPr>
      </w:pPr>
    </w:p>
    <w:p w:rsidR="00675AD0" w:rsidRPr="00675AD0" w:rsidRDefault="00675AD0" w:rsidP="00675AD0">
      <w:pPr>
        <w:ind w:right="-1"/>
        <w:rPr>
          <w:rFonts w:ascii="Calibri" w:hAnsi="Calibri"/>
          <w:iCs/>
          <w:szCs w:val="24"/>
        </w:rPr>
      </w:pPr>
      <w:r w:rsidRPr="00675AD0">
        <w:rPr>
          <w:rFonts w:ascii="Calibri" w:hAnsi="Calibri"/>
          <w:iCs/>
          <w:szCs w:val="24"/>
        </w:rPr>
        <w:t xml:space="preserve">Per quanto attiene agli aspetti  gestionali degli investimenti  viene mantenuta l’impostazione prudenziale già assunta nei precedenti esercizi considerando  quale orizzonte temporale di  riferimento,  quello  del </w:t>
      </w:r>
      <w:proofErr w:type="spellStart"/>
      <w:r w:rsidRPr="00675AD0">
        <w:rPr>
          <w:rFonts w:ascii="Calibri" w:hAnsi="Calibri"/>
          <w:iCs/>
          <w:szCs w:val="24"/>
        </w:rPr>
        <w:t>medio-lungo</w:t>
      </w:r>
      <w:proofErr w:type="spellEnd"/>
      <w:r w:rsidRPr="00675AD0">
        <w:rPr>
          <w:rFonts w:ascii="Calibri" w:hAnsi="Calibri"/>
          <w:iCs/>
          <w:szCs w:val="24"/>
        </w:rPr>
        <w:t xml:space="preserve"> periodo sia rispetto alle valutazioni dell’attesa dei rendimenti  degli  investimenti  che nella previsione degli effetti di ricaduta dei benefici dei  propri interventi.</w:t>
      </w:r>
    </w:p>
    <w:p w:rsidR="00675AD0" w:rsidRPr="00675AD0" w:rsidRDefault="00675AD0" w:rsidP="00675AD0">
      <w:pPr>
        <w:ind w:right="-1"/>
        <w:rPr>
          <w:rFonts w:ascii="Calibri" w:hAnsi="Calibri"/>
          <w:iCs/>
          <w:szCs w:val="24"/>
        </w:rPr>
      </w:pPr>
    </w:p>
    <w:p w:rsidR="00737DF0" w:rsidRPr="00B23AC2" w:rsidRDefault="00675AD0"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Style w:val="Enfasigrassetto"/>
          <w:rFonts w:ascii="Calibri" w:hAnsi="Calibri"/>
          <w:bCs w:val="0"/>
          <w:iCs/>
          <w:szCs w:val="24"/>
        </w:rPr>
      </w:pPr>
      <w:r w:rsidRPr="00B23AC2">
        <w:rPr>
          <w:rFonts w:ascii="Calibri" w:hAnsi="Calibri"/>
          <w:b/>
          <w:iCs/>
          <w:szCs w:val="24"/>
        </w:rPr>
        <w:t>Criteri per la gestione delle risorse patrimoniali</w:t>
      </w:r>
    </w:p>
    <w:p w:rsidR="00675AD0" w:rsidRPr="00B23AC2" w:rsidRDefault="00675AD0" w:rsidP="00675AD0">
      <w:pPr>
        <w:rPr>
          <w:rStyle w:val="Enfasigrassetto"/>
          <w:rFonts w:ascii="Calibri" w:hAnsi="Calibri"/>
          <w:szCs w:val="24"/>
        </w:rPr>
      </w:pPr>
      <w:r w:rsidRPr="00B23AC2">
        <w:rPr>
          <w:rStyle w:val="Enfasigrassetto"/>
          <w:rFonts w:ascii="Calibri" w:hAnsi="Calibri"/>
          <w:szCs w:val="24"/>
        </w:rPr>
        <w:t xml:space="preserve">Quadro macroeconomico </w:t>
      </w:r>
    </w:p>
    <w:p w:rsidR="00607834" w:rsidRDefault="00607834" w:rsidP="00675AD0">
      <w:pPr>
        <w:rPr>
          <w:rStyle w:val="Enfasigrassetto"/>
          <w:rFonts w:ascii="Calibri" w:hAnsi="Calibri"/>
          <w:b w:val="0"/>
          <w:szCs w:val="24"/>
        </w:rPr>
      </w:pPr>
      <w:r w:rsidRPr="00607834">
        <w:rPr>
          <w:rStyle w:val="Enfasigrassetto"/>
          <w:rFonts w:ascii="Calibri" w:hAnsi="Calibri"/>
          <w:b w:val="0"/>
          <w:szCs w:val="24"/>
        </w:rPr>
        <w:t>Durante il 2015 l’economia dell’area euro ha continuato ad accelerare, supportata dal basso prezzo del petrolio e dagli effetti del deprezzamento dell’euro.</w:t>
      </w:r>
      <w:r w:rsidR="00F41B4C">
        <w:rPr>
          <w:rStyle w:val="Enfasigrassetto"/>
          <w:rFonts w:ascii="Calibri" w:hAnsi="Calibri"/>
          <w:b w:val="0"/>
          <w:szCs w:val="24"/>
        </w:rPr>
        <w:t xml:space="preserve"> </w:t>
      </w:r>
      <w:r>
        <w:rPr>
          <w:rStyle w:val="Enfasigrassetto"/>
          <w:rFonts w:ascii="Calibri" w:hAnsi="Calibri"/>
          <w:b w:val="0"/>
          <w:szCs w:val="24"/>
        </w:rPr>
        <w:t>L’Italia è finalmente uscita dalla recessione.</w:t>
      </w:r>
    </w:p>
    <w:p w:rsidR="00B01963" w:rsidRDefault="00607834" w:rsidP="00675AD0">
      <w:pPr>
        <w:rPr>
          <w:rStyle w:val="Enfasigrassetto"/>
          <w:rFonts w:ascii="Calibri" w:hAnsi="Calibri"/>
          <w:b w:val="0"/>
          <w:szCs w:val="24"/>
        </w:rPr>
      </w:pPr>
      <w:r>
        <w:rPr>
          <w:rStyle w:val="Enfasigrassetto"/>
          <w:rFonts w:ascii="Calibri" w:hAnsi="Calibri"/>
          <w:b w:val="0"/>
          <w:szCs w:val="24"/>
        </w:rPr>
        <w:t xml:space="preserve">Il livello di attività negli Stati Uniti rimane solido. </w:t>
      </w:r>
    </w:p>
    <w:p w:rsidR="00607834" w:rsidRDefault="00607834" w:rsidP="00675AD0">
      <w:pPr>
        <w:rPr>
          <w:rStyle w:val="Enfasigrassetto"/>
          <w:rFonts w:ascii="Calibri" w:hAnsi="Calibri"/>
          <w:b w:val="0"/>
          <w:szCs w:val="24"/>
        </w:rPr>
      </w:pPr>
      <w:r>
        <w:rPr>
          <w:rStyle w:val="Enfasigrassetto"/>
          <w:rFonts w:ascii="Calibri" w:hAnsi="Calibri"/>
          <w:b w:val="0"/>
          <w:szCs w:val="24"/>
        </w:rPr>
        <w:t xml:space="preserve">Preoccupazioni arrivano dalla Cina dove l’economia continua a </w:t>
      </w:r>
      <w:r w:rsidR="00B01963">
        <w:rPr>
          <w:rStyle w:val="Enfasigrassetto"/>
          <w:rFonts w:ascii="Calibri" w:hAnsi="Calibri"/>
          <w:b w:val="0"/>
          <w:szCs w:val="24"/>
        </w:rPr>
        <w:t>decelerare</w:t>
      </w:r>
      <w:r>
        <w:rPr>
          <w:rStyle w:val="Enfasigrassetto"/>
          <w:rFonts w:ascii="Calibri" w:hAnsi="Calibri"/>
          <w:b w:val="0"/>
          <w:szCs w:val="24"/>
        </w:rPr>
        <w:t xml:space="preserve"> </w:t>
      </w:r>
      <w:r w:rsidR="00B01963">
        <w:rPr>
          <w:rStyle w:val="Enfasigrassetto"/>
          <w:rFonts w:ascii="Calibri" w:hAnsi="Calibri"/>
          <w:b w:val="0"/>
          <w:szCs w:val="24"/>
        </w:rPr>
        <w:t>contestualmente ad un marcato crollo dei listini azionari. I timori circa l’economia cinese pesano sui prezzi delle materi prime e sui mercati emergenti.</w:t>
      </w:r>
    </w:p>
    <w:p w:rsidR="003E077C" w:rsidRDefault="003E077C" w:rsidP="003E077C">
      <w:pPr>
        <w:shd w:val="clear" w:color="auto" w:fill="FFFFFF"/>
        <w:rPr>
          <w:rFonts w:ascii="Times New Roman" w:hAnsi="Times New Roman"/>
          <w:szCs w:val="24"/>
        </w:rPr>
      </w:pPr>
    </w:p>
    <w:p w:rsidR="003E077C" w:rsidRPr="00DE72D9" w:rsidRDefault="003E077C" w:rsidP="003E077C">
      <w:pPr>
        <w:shd w:val="clear" w:color="auto" w:fill="FFFFFF"/>
        <w:rPr>
          <w:rFonts w:ascii="Calibri" w:hAnsi="Calibri"/>
          <w:szCs w:val="24"/>
        </w:rPr>
      </w:pPr>
      <w:r w:rsidRPr="00DE72D9">
        <w:rPr>
          <w:rFonts w:ascii="Calibri" w:hAnsi="Calibri"/>
          <w:szCs w:val="24"/>
        </w:rPr>
        <w:t>A partire dal mese di agosto si è assistito ad una  situazione di particolare instabilità ch</w:t>
      </w:r>
      <w:r w:rsidR="00CF5965">
        <w:rPr>
          <w:rFonts w:ascii="Calibri" w:hAnsi="Calibri"/>
          <w:szCs w:val="24"/>
        </w:rPr>
        <w:t xml:space="preserve">e ha contraddistinto i mercati </w:t>
      </w:r>
      <w:r w:rsidRPr="00DE72D9">
        <w:rPr>
          <w:rFonts w:ascii="Calibri" w:hAnsi="Calibri"/>
          <w:szCs w:val="24"/>
        </w:rPr>
        <w:t>.</w:t>
      </w:r>
    </w:p>
    <w:p w:rsidR="003E077C" w:rsidRPr="00DE72D9" w:rsidRDefault="003E077C" w:rsidP="003E077C">
      <w:pPr>
        <w:shd w:val="clear" w:color="auto" w:fill="FFFFFF"/>
        <w:rPr>
          <w:rFonts w:ascii="Calibri" w:hAnsi="Calibri"/>
        </w:rPr>
      </w:pPr>
      <w:r w:rsidRPr="00DE72D9">
        <w:rPr>
          <w:rFonts w:ascii="Calibri" w:hAnsi="Calibri"/>
        </w:rPr>
        <w:t xml:space="preserve">Al crollo della borsa di Shangai   ha fatto seguito quello delle borse di tutto il mondo (Milano è scesa   in un solo mese del 7%), indipendentemente dal tipo di titolo, settore  o industria. </w:t>
      </w:r>
    </w:p>
    <w:p w:rsidR="003E077C" w:rsidRPr="00DE72D9" w:rsidRDefault="003E077C" w:rsidP="003E077C">
      <w:pPr>
        <w:shd w:val="clear" w:color="auto" w:fill="FFFFFF"/>
        <w:rPr>
          <w:rFonts w:ascii="Calibri" w:hAnsi="Calibri"/>
          <w:szCs w:val="24"/>
        </w:rPr>
      </w:pPr>
      <w:r w:rsidRPr="00DE72D9">
        <w:rPr>
          <w:rFonts w:ascii="Calibri" w:hAnsi="Calibri"/>
        </w:rPr>
        <w:t xml:space="preserve">A tal riguardo l’assoluta particolarità di quanto accaduto è testimoniata  dal fatto che  tutte  le </w:t>
      </w:r>
      <w:proofErr w:type="spellStart"/>
      <w:r w:rsidRPr="00DE72D9">
        <w:rPr>
          <w:rFonts w:ascii="Calibri" w:hAnsi="Calibri"/>
        </w:rPr>
        <w:t>asset</w:t>
      </w:r>
      <w:proofErr w:type="spellEnd"/>
      <w:r w:rsidRPr="00DE72D9">
        <w:rPr>
          <w:rFonts w:ascii="Calibri" w:hAnsi="Calibri"/>
        </w:rPr>
        <w:t xml:space="preserve"> </w:t>
      </w:r>
      <w:proofErr w:type="spellStart"/>
      <w:r w:rsidRPr="00DE72D9">
        <w:rPr>
          <w:rFonts w:ascii="Calibri" w:hAnsi="Calibri"/>
        </w:rPr>
        <w:t>class</w:t>
      </w:r>
      <w:proofErr w:type="spellEnd"/>
      <w:r w:rsidRPr="00DE72D9">
        <w:rPr>
          <w:rFonts w:ascii="Calibri" w:hAnsi="Calibri"/>
        </w:rPr>
        <w:t xml:space="preserve">   di investimento hanno subito indistintamente  perdite, salvo l’oro.</w:t>
      </w:r>
    </w:p>
    <w:p w:rsidR="003E077C" w:rsidRPr="00DE72D9" w:rsidRDefault="003E077C" w:rsidP="003E077C">
      <w:pPr>
        <w:shd w:val="clear" w:color="auto" w:fill="FFFFFF"/>
        <w:tabs>
          <w:tab w:val="left" w:pos="9072"/>
        </w:tabs>
        <w:rPr>
          <w:rFonts w:ascii="Calibri" w:hAnsi="Calibri"/>
          <w:szCs w:val="24"/>
        </w:rPr>
      </w:pPr>
      <w:r w:rsidRPr="00DE72D9">
        <w:rPr>
          <w:rFonts w:ascii="Calibri" w:hAnsi="Calibri"/>
          <w:color w:val="000000"/>
          <w:szCs w:val="24"/>
        </w:rPr>
        <w:t xml:space="preserve">Fattore  scatenante  è stata </w:t>
      </w:r>
      <w:r w:rsidRPr="00DE72D9">
        <w:rPr>
          <w:rFonts w:ascii="Calibri" w:hAnsi="Calibri"/>
          <w:szCs w:val="24"/>
        </w:rPr>
        <w:t>la</w:t>
      </w:r>
      <w:r w:rsidRPr="00DE72D9">
        <w:rPr>
          <w:rFonts w:ascii="Calibri" w:hAnsi="Calibri"/>
          <w:color w:val="000000"/>
          <w:szCs w:val="24"/>
        </w:rPr>
        <w:t xml:space="preserve"> decisione della Banca nazionale cinese di lasciare libero lo yuan, ciò   </w:t>
      </w:r>
      <w:r w:rsidRPr="00DE72D9">
        <w:rPr>
          <w:rFonts w:ascii="Calibri" w:hAnsi="Calibri"/>
          <w:szCs w:val="24"/>
        </w:rPr>
        <w:t xml:space="preserve">ha probabilmente fatto credere agli investitori internazionali che il rallentamento dell’economia cinese potesse essere ben più forte delle previsioni. </w:t>
      </w:r>
    </w:p>
    <w:p w:rsidR="003E077C" w:rsidRPr="00EE6799" w:rsidRDefault="003E077C" w:rsidP="00EE6799">
      <w:pPr>
        <w:shd w:val="clear" w:color="auto" w:fill="FFFFFF"/>
        <w:tabs>
          <w:tab w:val="left" w:pos="9072"/>
        </w:tabs>
        <w:rPr>
          <w:rFonts w:ascii="Calibri" w:hAnsi="Calibri"/>
          <w:szCs w:val="24"/>
        </w:rPr>
      </w:pPr>
      <w:r w:rsidRPr="00DE72D9">
        <w:rPr>
          <w:rFonts w:ascii="Calibri" w:hAnsi="Calibri"/>
          <w:szCs w:val="24"/>
        </w:rPr>
        <w:t xml:space="preserve">Il risultato è stato una fuga massiccia dei capitali dai Paesi emergenti come la Cina con una volatilità esplosiva che ha travolto anche Europa e Stati Uniti nonostante il fatto che in Occidente le basi dell’economia siano diffusamente  ritenute solide e le prospettive di </w:t>
      </w:r>
      <w:r w:rsidRPr="00DE72D9">
        <w:rPr>
          <w:rFonts w:ascii="Calibri" w:hAnsi="Calibri"/>
          <w:szCs w:val="24"/>
        </w:rPr>
        <w:lastRenderedPageBreak/>
        <w:t>crescita siano rimaste inalterate.</w:t>
      </w:r>
      <w:r w:rsidR="00EE6799">
        <w:rPr>
          <w:rFonts w:ascii="Calibri" w:hAnsi="Calibri"/>
          <w:szCs w:val="24"/>
        </w:rPr>
        <w:t xml:space="preserve"> </w:t>
      </w:r>
      <w:r w:rsidR="002B6253">
        <w:rPr>
          <w:rFonts w:ascii="Calibri" w:hAnsi="Calibri"/>
        </w:rPr>
        <w:t xml:space="preserve">In aggiunta </w:t>
      </w:r>
      <w:r w:rsidRPr="00DE72D9">
        <w:rPr>
          <w:rFonts w:ascii="Calibri" w:hAnsi="Calibri"/>
        </w:rPr>
        <w:t>si è poi innestata nel corso del mese di settembre lo scandalo Volkswagen  con le</w:t>
      </w:r>
      <w:r w:rsidR="00DE72D9" w:rsidRPr="00DE72D9">
        <w:rPr>
          <w:rFonts w:ascii="Calibri" w:hAnsi="Calibri"/>
        </w:rPr>
        <w:t xml:space="preserve"> conseguenti </w:t>
      </w:r>
      <w:r w:rsidRPr="00DE72D9">
        <w:rPr>
          <w:rFonts w:ascii="Calibri" w:hAnsi="Calibri"/>
        </w:rPr>
        <w:t xml:space="preserve"> negative ripercussioni</w:t>
      </w:r>
      <w:r w:rsidR="00DE72D9" w:rsidRPr="00DE72D9">
        <w:rPr>
          <w:rFonts w:ascii="Calibri" w:hAnsi="Calibri"/>
        </w:rPr>
        <w:t xml:space="preserve"> sui mercati.</w:t>
      </w:r>
    </w:p>
    <w:p w:rsidR="00DF5158" w:rsidRDefault="00DF5158" w:rsidP="00DD5092">
      <w:pPr>
        <w:rPr>
          <w:rFonts w:asciiTheme="minorHAnsi" w:hAnsiTheme="minorHAnsi"/>
        </w:rPr>
      </w:pPr>
    </w:p>
    <w:p w:rsidR="00DF5158" w:rsidRPr="00EE6799" w:rsidRDefault="003E077C" w:rsidP="00EE6799">
      <w:pPr>
        <w:rPr>
          <w:rFonts w:ascii="Calibri" w:hAnsi="Calibri"/>
        </w:rPr>
      </w:pPr>
      <w:r w:rsidRPr="002B6253">
        <w:rPr>
          <w:rFonts w:asciiTheme="minorHAnsi" w:hAnsiTheme="minorHAnsi"/>
        </w:rPr>
        <w:t>Il quadro resta quello di un’economia globale</w:t>
      </w:r>
      <w:r w:rsidR="005A39E6">
        <w:rPr>
          <w:rFonts w:asciiTheme="minorHAnsi" w:hAnsiTheme="minorHAnsi"/>
        </w:rPr>
        <w:t xml:space="preserve"> comunque </w:t>
      </w:r>
      <w:r w:rsidRPr="002B6253">
        <w:rPr>
          <w:rFonts w:asciiTheme="minorHAnsi" w:hAnsiTheme="minorHAnsi"/>
        </w:rPr>
        <w:t xml:space="preserve"> in</w:t>
      </w:r>
      <w:r w:rsidR="00CF5965">
        <w:rPr>
          <w:rFonts w:asciiTheme="minorHAnsi" w:hAnsiTheme="minorHAnsi"/>
        </w:rPr>
        <w:t xml:space="preserve"> moderata</w:t>
      </w:r>
      <w:r w:rsidRPr="002B6253">
        <w:rPr>
          <w:rFonts w:asciiTheme="minorHAnsi" w:hAnsiTheme="minorHAnsi"/>
        </w:rPr>
        <w:t xml:space="preserve"> crescita</w:t>
      </w:r>
      <w:r w:rsidR="00CF5965">
        <w:rPr>
          <w:rFonts w:asciiTheme="minorHAnsi" w:hAnsiTheme="minorHAnsi"/>
        </w:rPr>
        <w:t xml:space="preserve"> ma</w:t>
      </w:r>
      <w:r w:rsidR="00F41B4C">
        <w:rPr>
          <w:rFonts w:asciiTheme="minorHAnsi" w:hAnsiTheme="minorHAnsi"/>
        </w:rPr>
        <w:t xml:space="preserve"> </w:t>
      </w:r>
      <w:r w:rsidR="007B4B10">
        <w:rPr>
          <w:rFonts w:asciiTheme="minorHAnsi" w:hAnsiTheme="minorHAnsi"/>
        </w:rPr>
        <w:t xml:space="preserve">con </w:t>
      </w:r>
      <w:r w:rsidR="00EE6799">
        <w:rPr>
          <w:rFonts w:asciiTheme="minorHAnsi" w:hAnsiTheme="minorHAnsi"/>
        </w:rPr>
        <w:t xml:space="preserve"> un calo </w:t>
      </w:r>
      <w:r w:rsidR="00CF5965">
        <w:rPr>
          <w:rFonts w:asciiTheme="minorHAnsi" w:hAnsiTheme="minorHAnsi"/>
        </w:rPr>
        <w:t>delle stime iniziali.</w:t>
      </w:r>
      <w:r w:rsidR="00E71F90" w:rsidRPr="00E71F90">
        <w:rPr>
          <w:rStyle w:val="CharacterStyle1"/>
          <w:rFonts w:ascii="Calibri" w:hAnsi="Calibri"/>
        </w:rPr>
        <w:t xml:space="preserve"> </w:t>
      </w:r>
      <w:r w:rsidR="00E71F90">
        <w:rPr>
          <w:rStyle w:val="CharacterStyle1"/>
          <w:rFonts w:ascii="Calibri" w:hAnsi="Calibri"/>
        </w:rPr>
        <w:t>G</w:t>
      </w:r>
      <w:r w:rsidR="00E71F90" w:rsidRPr="00F41B4C">
        <w:rPr>
          <w:rStyle w:val="CharacterStyle1"/>
          <w:rFonts w:ascii="Calibri" w:hAnsi="Calibri"/>
        </w:rPr>
        <w:t xml:space="preserve">li scenari macroeconomici preliminari  </w:t>
      </w:r>
      <w:r w:rsidR="00E71F90">
        <w:rPr>
          <w:rStyle w:val="CharacterStyle1"/>
          <w:rFonts w:ascii="Calibri" w:hAnsi="Calibri"/>
        </w:rPr>
        <w:t xml:space="preserve">del Fmi </w:t>
      </w:r>
      <w:r w:rsidR="00E71F90" w:rsidRPr="00F41B4C">
        <w:rPr>
          <w:rStyle w:val="CharacterStyle1"/>
          <w:rFonts w:ascii="Calibri" w:hAnsi="Calibri"/>
        </w:rPr>
        <w:t xml:space="preserve"> </w:t>
      </w:r>
      <w:r w:rsidR="00E71F90" w:rsidRPr="00F41B4C">
        <w:rPr>
          <w:rFonts w:ascii="Calibri" w:hAnsi="Calibri"/>
        </w:rPr>
        <w:t xml:space="preserve">rivedono </w:t>
      </w:r>
      <w:r w:rsidR="00E71F90">
        <w:rPr>
          <w:rFonts w:ascii="Calibri" w:hAnsi="Calibri"/>
        </w:rPr>
        <w:t>infatti</w:t>
      </w:r>
      <w:r w:rsidR="00E71F90" w:rsidRPr="00F41B4C">
        <w:rPr>
          <w:rFonts w:ascii="Calibri" w:hAnsi="Calibri"/>
        </w:rPr>
        <w:t xml:space="preserve"> al ribasso le stime di crescita globali per quest'anno e per il 2016 a causa di un rallentamento del</w:t>
      </w:r>
      <w:r w:rsidR="00E71F90">
        <w:rPr>
          <w:rFonts w:ascii="Calibri" w:hAnsi="Calibri"/>
        </w:rPr>
        <w:t>la cresc</w:t>
      </w:r>
      <w:r w:rsidR="00EE6799">
        <w:rPr>
          <w:rFonts w:ascii="Calibri" w:hAnsi="Calibri"/>
        </w:rPr>
        <w:t>ita nei paesi emergenti con un taglio</w:t>
      </w:r>
      <w:r w:rsidR="00EE6799" w:rsidRPr="00EE6799">
        <w:rPr>
          <w:rFonts w:ascii="Calibri" w:hAnsi="Calibri"/>
        </w:rPr>
        <w:t xml:space="preserve"> </w:t>
      </w:r>
      <w:r w:rsidR="00EE6799">
        <w:rPr>
          <w:rFonts w:ascii="Calibri" w:hAnsi="Calibri"/>
        </w:rPr>
        <w:t xml:space="preserve">di  – 0,2 punti percentuali </w:t>
      </w:r>
      <w:r w:rsidR="00E71F90">
        <w:rPr>
          <w:rFonts w:ascii="Calibri" w:hAnsi="Calibri"/>
        </w:rPr>
        <w:t xml:space="preserve">delle stime formulata a giugno di quest’anno </w:t>
      </w:r>
      <w:r w:rsidR="00EE6799">
        <w:rPr>
          <w:rFonts w:ascii="Calibri" w:hAnsi="Calibri"/>
        </w:rPr>
        <w:t>che risultano ora  di 3,1</w:t>
      </w:r>
      <w:r w:rsidR="00E71F90">
        <w:rPr>
          <w:rFonts w:ascii="Calibri" w:hAnsi="Calibri"/>
        </w:rPr>
        <w:t>% p</w:t>
      </w:r>
      <w:r w:rsidR="00EE6799">
        <w:rPr>
          <w:rFonts w:ascii="Calibri" w:hAnsi="Calibri"/>
        </w:rPr>
        <w:t xml:space="preserve">er il 2015 e   3,6% per il 2016.  </w:t>
      </w:r>
    </w:p>
    <w:p w:rsidR="00DD5092" w:rsidRDefault="00DF5158" w:rsidP="00DF5158">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Calibri" w:eastAsiaTheme="minorHAnsi" w:hAnsi="Calibri" w:cs="Frutiger-Light"/>
          <w:szCs w:val="24"/>
          <w:lang w:eastAsia="en-US"/>
        </w:rPr>
      </w:pPr>
      <w:r w:rsidRPr="00DF5158">
        <w:rPr>
          <w:rFonts w:ascii="Calibri" w:eastAsiaTheme="minorHAnsi" w:hAnsi="Calibri" w:cs="Frutiger-Light"/>
          <w:szCs w:val="24"/>
          <w:lang w:eastAsia="en-US"/>
        </w:rPr>
        <w:t xml:space="preserve">Il nodo da risolvere è </w:t>
      </w:r>
      <w:r>
        <w:rPr>
          <w:rFonts w:ascii="Calibri" w:eastAsiaTheme="minorHAnsi" w:hAnsi="Calibri" w:cs="Frutiger-Light"/>
          <w:szCs w:val="24"/>
          <w:lang w:eastAsia="en-US"/>
        </w:rPr>
        <w:t xml:space="preserve">infatti </w:t>
      </w:r>
      <w:r w:rsidRPr="00DF5158">
        <w:rPr>
          <w:rFonts w:ascii="Calibri" w:eastAsiaTheme="minorHAnsi" w:hAnsi="Calibri" w:cs="Frutiger-Light"/>
          <w:szCs w:val="24"/>
          <w:lang w:eastAsia="en-US"/>
        </w:rPr>
        <w:t>la capacità delle economie emergenti, finora in rallentamento, di agganciare la ripresa. A tale interrogativo si sta sempre più affiancando il timore che la debolezza delle aree emergenti possa infine far rallentare le economie sviluppate.</w:t>
      </w:r>
    </w:p>
    <w:p w:rsidR="00DF5158" w:rsidRPr="00DF5158" w:rsidRDefault="00DF5158" w:rsidP="00DF5158">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Calibri" w:eastAsiaTheme="minorHAnsi" w:hAnsi="Calibri" w:cs="Frutiger-Light"/>
          <w:szCs w:val="24"/>
          <w:lang w:eastAsia="en-US"/>
        </w:rPr>
      </w:pPr>
    </w:p>
    <w:p w:rsidR="00A627CD" w:rsidRDefault="007B4B10" w:rsidP="00A627CD">
      <w:pPr>
        <w:pStyle w:val="Style1"/>
        <w:kinsoku w:val="0"/>
        <w:autoSpaceDE/>
        <w:autoSpaceDN/>
        <w:rPr>
          <w:rStyle w:val="CharacterStyle1"/>
          <w:rFonts w:asciiTheme="minorHAnsi" w:hAnsiTheme="minorHAnsi" w:cs="Times New Roman"/>
        </w:rPr>
      </w:pPr>
      <w:r>
        <w:rPr>
          <w:rStyle w:val="CharacterStyle1"/>
          <w:rFonts w:asciiTheme="minorHAnsi" w:hAnsiTheme="minorHAnsi" w:cs="Times New Roman"/>
        </w:rPr>
        <w:t>L</w:t>
      </w:r>
      <w:r w:rsidR="005C645A">
        <w:rPr>
          <w:rStyle w:val="CharacterStyle1"/>
          <w:rFonts w:asciiTheme="minorHAnsi" w:hAnsiTheme="minorHAnsi" w:cs="Times New Roman"/>
        </w:rPr>
        <w:t>a</w:t>
      </w:r>
      <w:r w:rsidR="00A627CD" w:rsidRPr="004F558E">
        <w:rPr>
          <w:rStyle w:val="CharacterStyle1"/>
          <w:rFonts w:asciiTheme="minorHAnsi" w:hAnsiTheme="minorHAnsi" w:cs="Times New Roman"/>
        </w:rPr>
        <w:t xml:space="preserve"> dinamica dei prezzi al consumo dovrebbe rimane pressoché stabile attorno ad un incremento de</w:t>
      </w:r>
      <w:r w:rsidR="00EF403F">
        <w:rPr>
          <w:rStyle w:val="CharacterStyle1"/>
          <w:rFonts w:asciiTheme="minorHAnsi" w:hAnsiTheme="minorHAnsi" w:cs="Times New Roman"/>
        </w:rPr>
        <w:t>l 3,</w:t>
      </w:r>
      <w:r>
        <w:rPr>
          <w:rStyle w:val="CharacterStyle1"/>
          <w:rFonts w:asciiTheme="minorHAnsi" w:hAnsiTheme="minorHAnsi" w:cs="Times New Roman"/>
        </w:rPr>
        <w:t>1</w:t>
      </w:r>
      <w:r w:rsidR="004F558E" w:rsidRPr="004F558E">
        <w:rPr>
          <w:rStyle w:val="CharacterStyle1"/>
          <w:rFonts w:asciiTheme="minorHAnsi" w:hAnsiTheme="minorHAnsi" w:cs="Times New Roman"/>
        </w:rPr>
        <w:t>%</w:t>
      </w:r>
      <w:r w:rsidR="00A627CD" w:rsidRPr="004F558E">
        <w:rPr>
          <w:rStyle w:val="CharacterStyle1"/>
          <w:rFonts w:asciiTheme="minorHAnsi" w:hAnsiTheme="minorHAnsi" w:cs="Times New Roman"/>
        </w:rPr>
        <w:t>, sebb</w:t>
      </w:r>
      <w:r w:rsidR="005C645A">
        <w:rPr>
          <w:rStyle w:val="CharacterStyle1"/>
          <w:rFonts w:asciiTheme="minorHAnsi" w:hAnsiTheme="minorHAnsi" w:cs="Times New Roman"/>
        </w:rPr>
        <w:t xml:space="preserve">ene secondo differenti dinamiche </w:t>
      </w:r>
      <w:r w:rsidR="00A627CD" w:rsidRPr="004F558E">
        <w:rPr>
          <w:rStyle w:val="CharacterStyle1"/>
          <w:rFonts w:asciiTheme="minorHAnsi" w:hAnsiTheme="minorHAnsi" w:cs="Times New Roman"/>
        </w:rPr>
        <w:t xml:space="preserve"> a livello di singole aree economiche.</w:t>
      </w:r>
    </w:p>
    <w:p w:rsidR="004F558E" w:rsidRPr="004F558E" w:rsidRDefault="004F558E" w:rsidP="00A627CD">
      <w:pPr>
        <w:pStyle w:val="Style1"/>
        <w:kinsoku w:val="0"/>
        <w:autoSpaceDE/>
        <w:autoSpaceDN/>
        <w:rPr>
          <w:rStyle w:val="CharacterStyle1"/>
          <w:rFonts w:asciiTheme="minorHAnsi" w:hAnsiTheme="minorHAnsi" w:cs="Times New Roman"/>
        </w:rPr>
      </w:pPr>
    </w:p>
    <w:p w:rsidR="00A627CD" w:rsidRPr="0059453A" w:rsidRDefault="0059453A" w:rsidP="00A627CD">
      <w:pPr>
        <w:pStyle w:val="Style1"/>
        <w:kinsoku w:val="0"/>
        <w:autoSpaceDE/>
        <w:autoSpaceDN/>
        <w:rPr>
          <w:rStyle w:val="CharacterStyle1"/>
          <w:rFonts w:ascii="Calibri" w:hAnsi="Calibri" w:cs="Times New Roman"/>
        </w:rPr>
      </w:pPr>
      <w:r>
        <w:rPr>
          <w:rStyle w:val="CharacterStyle1"/>
          <w:rFonts w:ascii="Calibri" w:hAnsi="Calibri" w:cs="Times New Roman"/>
        </w:rPr>
        <w:t>Negli USA</w:t>
      </w:r>
      <w:r w:rsidR="00A627CD" w:rsidRPr="004F558E">
        <w:rPr>
          <w:rStyle w:val="CharacterStyle1"/>
          <w:rFonts w:ascii="Calibri" w:hAnsi="Calibri" w:cs="Times New Roman"/>
        </w:rPr>
        <w:t xml:space="preserve"> la crescita del PIL </w:t>
      </w:r>
      <w:r w:rsidR="00F41B4C">
        <w:rPr>
          <w:rStyle w:val="CharacterStyle1"/>
          <w:rFonts w:ascii="Calibri" w:hAnsi="Calibri" w:cs="Times New Roman"/>
        </w:rPr>
        <w:t xml:space="preserve">rimane </w:t>
      </w:r>
      <w:r w:rsidR="00F10A50">
        <w:rPr>
          <w:rStyle w:val="CharacterStyle1"/>
          <w:rFonts w:ascii="Calibri" w:hAnsi="Calibri" w:cs="Times New Roman"/>
        </w:rPr>
        <w:t>consistente</w:t>
      </w:r>
      <w:r>
        <w:rPr>
          <w:rStyle w:val="CharacterStyle1"/>
          <w:rFonts w:ascii="Calibri" w:hAnsi="Calibri" w:cs="Times New Roman"/>
        </w:rPr>
        <w:t xml:space="preserve"> </w:t>
      </w:r>
      <w:r w:rsidR="00D21768">
        <w:rPr>
          <w:rStyle w:val="CharacterStyle1"/>
          <w:rFonts w:ascii="Calibri" w:hAnsi="Calibri" w:cs="Times New Roman"/>
        </w:rPr>
        <w:t>(prevista + 2,8</w:t>
      </w:r>
      <w:r w:rsidR="00A627CD" w:rsidRPr="004F558E">
        <w:rPr>
          <w:rStyle w:val="CharacterStyle1"/>
          <w:rFonts w:ascii="Calibri" w:hAnsi="Calibri" w:cs="Times New Roman"/>
        </w:rPr>
        <w:t>%</w:t>
      </w:r>
      <w:r w:rsidR="00D21768">
        <w:rPr>
          <w:rStyle w:val="CharacterStyle1"/>
          <w:rFonts w:ascii="Calibri" w:hAnsi="Calibri" w:cs="Times New Roman"/>
        </w:rPr>
        <w:t xml:space="preserve"> per il 2016</w:t>
      </w:r>
      <w:r w:rsidR="005A39E6">
        <w:rPr>
          <w:rStyle w:val="CharacterStyle1"/>
          <w:rFonts w:ascii="Calibri" w:hAnsi="Calibri" w:cs="Times New Roman"/>
        </w:rPr>
        <w:t>)</w:t>
      </w:r>
      <w:r w:rsidR="00A627CD" w:rsidRPr="004F558E">
        <w:rPr>
          <w:rStyle w:val="CharacterStyle1"/>
          <w:rFonts w:ascii="Calibri" w:hAnsi="Calibri" w:cs="Times New Roman"/>
        </w:rPr>
        <w:t xml:space="preserve">  rispetto al 2</w:t>
      </w:r>
      <w:r w:rsidR="007B4B10">
        <w:rPr>
          <w:rStyle w:val="CharacterStyle1"/>
          <w:rFonts w:ascii="Calibri" w:hAnsi="Calibri" w:cs="Times New Roman"/>
        </w:rPr>
        <w:t>,6</w:t>
      </w:r>
      <w:r w:rsidR="00A627CD" w:rsidRPr="004F558E">
        <w:rPr>
          <w:rStyle w:val="CharacterStyle1"/>
          <w:rFonts w:ascii="Calibri" w:hAnsi="Calibri" w:cs="Times New Roman"/>
        </w:rPr>
        <w:t>% atteso per l'anno in corso</w:t>
      </w:r>
      <w:r>
        <w:rPr>
          <w:rStyle w:val="CharacterStyle1"/>
          <w:rFonts w:ascii="Calibri" w:hAnsi="Calibri" w:cs="Times New Roman"/>
        </w:rPr>
        <w:t xml:space="preserve">, </w:t>
      </w:r>
      <w:r w:rsidR="005A39E6">
        <w:rPr>
          <w:rStyle w:val="CharacterStyle1"/>
          <w:rFonts w:ascii="Calibri" w:hAnsi="Calibri" w:cs="Times New Roman"/>
        </w:rPr>
        <w:t xml:space="preserve">e non presenta segni di squilibrio </w:t>
      </w:r>
      <w:r>
        <w:rPr>
          <w:rStyle w:val="CharacterStyle1"/>
          <w:rFonts w:ascii="Calibri" w:hAnsi="Calibri" w:cs="Times New Roman"/>
        </w:rPr>
        <w:t xml:space="preserve">mentre </w:t>
      </w:r>
      <w:r w:rsidR="00A627CD" w:rsidRPr="00E5040A">
        <w:rPr>
          <w:rStyle w:val="CharacterStyle1"/>
          <w:rFonts w:asciiTheme="minorHAnsi" w:hAnsiTheme="minorHAnsi" w:cs="Times New Roman"/>
        </w:rPr>
        <w:t xml:space="preserve">sull'inflazione </w:t>
      </w:r>
      <w:r>
        <w:rPr>
          <w:rStyle w:val="CharacterStyle1"/>
          <w:rFonts w:asciiTheme="minorHAnsi" w:hAnsiTheme="minorHAnsi" w:cs="Times New Roman"/>
        </w:rPr>
        <w:t xml:space="preserve">si prevede </w:t>
      </w:r>
      <w:r w:rsidR="007B4B10">
        <w:rPr>
          <w:rStyle w:val="CharacterStyle1"/>
          <w:rFonts w:asciiTheme="minorHAnsi" w:hAnsiTheme="minorHAnsi" w:cs="Times New Roman"/>
        </w:rPr>
        <w:t xml:space="preserve"> un rialzo  verso il 1,5</w:t>
      </w:r>
      <w:r w:rsidR="00E5040A" w:rsidRPr="00E5040A">
        <w:rPr>
          <w:rStyle w:val="CharacterStyle1"/>
          <w:rFonts w:asciiTheme="minorHAnsi" w:hAnsiTheme="minorHAnsi" w:cs="Times New Roman"/>
        </w:rPr>
        <w:t>%</w:t>
      </w:r>
      <w:r w:rsidR="007B4B10">
        <w:rPr>
          <w:rStyle w:val="CharacterStyle1"/>
          <w:rFonts w:asciiTheme="minorHAnsi" w:hAnsiTheme="minorHAnsi" w:cs="Times New Roman"/>
        </w:rPr>
        <w:t xml:space="preserve"> rispetto allo 0,3%</w:t>
      </w:r>
      <w:r w:rsidR="00E5040A" w:rsidRPr="00E5040A">
        <w:rPr>
          <w:rStyle w:val="CharacterStyle1"/>
          <w:rFonts w:asciiTheme="minorHAnsi" w:hAnsiTheme="minorHAnsi" w:cs="Times New Roman"/>
        </w:rPr>
        <w:t>.</w:t>
      </w:r>
      <w:r>
        <w:rPr>
          <w:rStyle w:val="CharacterStyle1"/>
          <w:rFonts w:ascii="Calibri" w:hAnsi="Calibri" w:cs="Times New Roman"/>
        </w:rPr>
        <w:t xml:space="preserve"> </w:t>
      </w:r>
      <w:r w:rsidR="00A627CD" w:rsidRPr="00E5040A">
        <w:rPr>
          <w:rStyle w:val="CharacterStyle1"/>
          <w:rFonts w:asciiTheme="minorHAnsi" w:hAnsiTheme="minorHAnsi" w:cs="Times New Roman"/>
        </w:rPr>
        <w:t>Il mercato del lavoro dovrebbe continuare a rafforzarsi, con la progressiva discesa del tas</w:t>
      </w:r>
      <w:r w:rsidR="00E81C3A">
        <w:rPr>
          <w:rStyle w:val="CharacterStyle1"/>
          <w:rFonts w:asciiTheme="minorHAnsi" w:hAnsiTheme="minorHAnsi" w:cs="Times New Roman"/>
        </w:rPr>
        <w:t>so di disoccupazione verso il 4,8% nel 2016 dal 5,3</w:t>
      </w:r>
      <w:r w:rsidR="00A627CD" w:rsidRPr="00E5040A">
        <w:rPr>
          <w:rStyle w:val="CharacterStyle1"/>
          <w:rFonts w:asciiTheme="minorHAnsi" w:hAnsiTheme="minorHAnsi" w:cs="Times New Roman"/>
        </w:rPr>
        <w:t>% atteso per i</w:t>
      </w:r>
      <w:r w:rsidR="00E81C3A">
        <w:rPr>
          <w:rStyle w:val="CharacterStyle1"/>
          <w:rFonts w:asciiTheme="minorHAnsi" w:hAnsiTheme="minorHAnsi" w:cs="Times New Roman"/>
        </w:rPr>
        <w:t>l 2015</w:t>
      </w:r>
      <w:r w:rsidR="00DF6A2D">
        <w:rPr>
          <w:rStyle w:val="CharacterStyle1"/>
          <w:rFonts w:asciiTheme="minorHAnsi" w:hAnsiTheme="minorHAnsi" w:cs="Times New Roman"/>
        </w:rPr>
        <w:t xml:space="preserve"> </w:t>
      </w:r>
      <w:r w:rsidR="00A627CD" w:rsidRPr="00E5040A">
        <w:rPr>
          <w:rStyle w:val="CharacterStyle1"/>
          <w:rFonts w:asciiTheme="minorHAnsi" w:hAnsiTheme="minorHAnsi" w:cs="Times New Roman"/>
        </w:rPr>
        <w:t>.</w:t>
      </w:r>
    </w:p>
    <w:p w:rsidR="00E5040A" w:rsidRPr="00EE6799" w:rsidRDefault="00E5040A" w:rsidP="00A627CD">
      <w:pPr>
        <w:pStyle w:val="Style1"/>
        <w:kinsoku w:val="0"/>
        <w:autoSpaceDE/>
        <w:autoSpaceDN/>
        <w:rPr>
          <w:rStyle w:val="CharacterStyle1"/>
          <w:rFonts w:ascii="Calibri" w:hAnsi="Calibri" w:cs="Times New Roman"/>
        </w:rPr>
      </w:pPr>
    </w:p>
    <w:p w:rsidR="00EE6799" w:rsidRPr="00EE6799" w:rsidRDefault="00EE6799" w:rsidP="00A627CD">
      <w:pPr>
        <w:pStyle w:val="Style1"/>
        <w:kinsoku w:val="0"/>
        <w:autoSpaceDE/>
        <w:autoSpaceDN/>
        <w:rPr>
          <w:rFonts w:ascii="Calibri" w:hAnsi="Calibri" w:cs="Arial"/>
        </w:rPr>
      </w:pPr>
      <w:r>
        <w:rPr>
          <w:rStyle w:val="Enfasigrassetto"/>
          <w:rFonts w:ascii="Calibri" w:hAnsi="Calibri" w:cs="Arial"/>
          <w:b w:val="0"/>
        </w:rPr>
        <w:t>Sempre secondo il Fmi l</w:t>
      </w:r>
      <w:r w:rsidRPr="00EE6799">
        <w:rPr>
          <w:rStyle w:val="Enfasigrassetto"/>
          <w:rFonts w:ascii="Calibri" w:hAnsi="Calibri" w:cs="Arial"/>
          <w:b w:val="0"/>
        </w:rPr>
        <w:t>'economia cinese crescerà quest'anno del 6,8%</w:t>
      </w:r>
      <w:r w:rsidRPr="00EE6799">
        <w:rPr>
          <w:rFonts w:ascii="Calibri" w:hAnsi="Calibri" w:cs="Arial"/>
        </w:rPr>
        <w:t xml:space="preserve"> e il prossimo del 6,3%. Fra i </w:t>
      </w:r>
      <w:proofErr w:type="spellStart"/>
      <w:r w:rsidRPr="00EE6799">
        <w:rPr>
          <w:rFonts w:ascii="Calibri" w:hAnsi="Calibri" w:cs="Arial"/>
        </w:rPr>
        <w:t>Brics</w:t>
      </w:r>
      <w:proofErr w:type="spellEnd"/>
      <w:r w:rsidRPr="00EE6799">
        <w:rPr>
          <w:rFonts w:ascii="Calibri" w:hAnsi="Calibri" w:cs="Arial"/>
        </w:rPr>
        <w:t xml:space="preserve"> (Brasile, Russia, India, Cina e Sud Africa), il Fmi taglia le stime per Mosca, la cui economia si contrarrà quest'anno del 3,8% e il prossimo dello 0,6%.</w:t>
      </w:r>
    </w:p>
    <w:p w:rsidR="00EE6799" w:rsidRPr="00EE6799" w:rsidRDefault="00EE6799" w:rsidP="00A627CD">
      <w:pPr>
        <w:pStyle w:val="Style1"/>
        <w:kinsoku w:val="0"/>
        <w:autoSpaceDE/>
        <w:autoSpaceDN/>
        <w:rPr>
          <w:rFonts w:ascii="Calibri" w:hAnsi="Calibri" w:cs="Arial"/>
          <w:color w:val="333333"/>
        </w:rPr>
      </w:pPr>
    </w:p>
    <w:p w:rsidR="006C0739" w:rsidRPr="00E5040A" w:rsidRDefault="006C0739" w:rsidP="00A627CD">
      <w:pPr>
        <w:pStyle w:val="Style1"/>
        <w:kinsoku w:val="0"/>
        <w:autoSpaceDE/>
        <w:autoSpaceDN/>
        <w:rPr>
          <w:rStyle w:val="CharacterStyle1"/>
          <w:rFonts w:asciiTheme="minorHAnsi" w:hAnsiTheme="minorHAnsi" w:cs="Times New Roman"/>
        </w:rPr>
      </w:pPr>
    </w:p>
    <w:p w:rsidR="004161D0" w:rsidRPr="004161D0" w:rsidRDefault="0059453A" w:rsidP="00A627CD">
      <w:pPr>
        <w:pStyle w:val="Style1"/>
        <w:kinsoku w:val="0"/>
        <w:autoSpaceDE/>
        <w:autoSpaceDN/>
        <w:rPr>
          <w:rStyle w:val="CharacterStyle1"/>
          <w:rFonts w:ascii="Calibri" w:hAnsi="Calibri" w:cs="Times New Roman"/>
        </w:rPr>
      </w:pPr>
      <w:r>
        <w:rPr>
          <w:rStyle w:val="CharacterStyle1"/>
          <w:rFonts w:ascii="Calibri" w:hAnsi="Calibri" w:cs="Times New Roman"/>
        </w:rPr>
        <w:t>Nell'euro</w:t>
      </w:r>
      <w:r w:rsidR="00DD5092">
        <w:rPr>
          <w:rStyle w:val="CharacterStyle1"/>
          <w:rFonts w:ascii="Calibri" w:hAnsi="Calibri" w:cs="Times New Roman"/>
        </w:rPr>
        <w:t xml:space="preserve">zona la crescita media del PIL </w:t>
      </w:r>
      <w:r>
        <w:rPr>
          <w:rStyle w:val="CharacterStyle1"/>
          <w:rFonts w:ascii="Calibri" w:hAnsi="Calibri" w:cs="Times New Roman"/>
        </w:rPr>
        <w:t xml:space="preserve"> </w:t>
      </w:r>
      <w:r w:rsidR="00A627CD" w:rsidRPr="004161D0">
        <w:rPr>
          <w:rStyle w:val="CharacterStyle1"/>
          <w:rFonts w:ascii="Calibri" w:hAnsi="Calibri" w:cs="Times New Roman"/>
        </w:rPr>
        <w:t>si dovrebbe c</w:t>
      </w:r>
      <w:r>
        <w:rPr>
          <w:rStyle w:val="CharacterStyle1"/>
          <w:rFonts w:ascii="Calibri" w:hAnsi="Calibri" w:cs="Times New Roman"/>
        </w:rPr>
        <w:t>onfermare</w:t>
      </w:r>
      <w:r w:rsidR="00DF6A2D" w:rsidRPr="004161D0">
        <w:rPr>
          <w:rStyle w:val="CharacterStyle1"/>
          <w:rFonts w:ascii="Calibri" w:hAnsi="Calibri" w:cs="Times New Roman"/>
        </w:rPr>
        <w:t xml:space="preserve"> attorno all'1,</w:t>
      </w:r>
      <w:r w:rsidR="00F10A50">
        <w:rPr>
          <w:rStyle w:val="CharacterStyle1"/>
          <w:rFonts w:ascii="Calibri" w:hAnsi="Calibri" w:cs="Times New Roman"/>
        </w:rPr>
        <w:t>7</w:t>
      </w:r>
      <w:r w:rsidR="00A627CD" w:rsidRPr="004161D0">
        <w:rPr>
          <w:rStyle w:val="CharacterStyle1"/>
          <w:rFonts w:ascii="Calibri" w:hAnsi="Calibri" w:cs="Times New Roman"/>
        </w:rPr>
        <w:t>%</w:t>
      </w:r>
      <w:r w:rsidR="00B47FDB">
        <w:rPr>
          <w:rStyle w:val="CharacterStyle1"/>
          <w:rFonts w:ascii="Calibri" w:hAnsi="Calibri" w:cs="Times New Roman"/>
        </w:rPr>
        <w:t xml:space="preserve"> rispetto allo 1,5 </w:t>
      </w:r>
      <w:r w:rsidR="00A627CD" w:rsidRPr="004161D0">
        <w:rPr>
          <w:rStyle w:val="CharacterStyle1"/>
          <w:rFonts w:ascii="Calibri" w:hAnsi="Calibri" w:cs="Times New Roman"/>
        </w:rPr>
        <w:t>% atteso per quest'anno</w:t>
      </w:r>
      <w:r w:rsidR="004161D0" w:rsidRPr="004161D0">
        <w:rPr>
          <w:rStyle w:val="CharacterStyle1"/>
          <w:rFonts w:ascii="Calibri" w:hAnsi="Calibri" w:cs="Times New Roman"/>
        </w:rPr>
        <w:t xml:space="preserve">; </w:t>
      </w:r>
      <w:r w:rsidR="00A627CD" w:rsidRPr="004161D0">
        <w:rPr>
          <w:rStyle w:val="CharacterStyle1"/>
          <w:rFonts w:ascii="Calibri" w:hAnsi="Calibri" w:cs="Times New Roman"/>
        </w:rPr>
        <w:t xml:space="preserve">la dinamica dell'inflazione, </w:t>
      </w:r>
      <w:r w:rsidR="004161D0" w:rsidRPr="004161D0">
        <w:rPr>
          <w:rStyle w:val="CharacterStyle1"/>
          <w:rFonts w:ascii="Calibri" w:hAnsi="Calibri" w:cs="Times New Roman"/>
        </w:rPr>
        <w:t xml:space="preserve">è </w:t>
      </w:r>
      <w:r>
        <w:rPr>
          <w:rStyle w:val="CharacterStyle1"/>
          <w:rFonts w:ascii="Calibri" w:hAnsi="Calibri" w:cs="Times New Roman"/>
        </w:rPr>
        <w:t xml:space="preserve">prevista </w:t>
      </w:r>
      <w:r w:rsidR="00A627CD" w:rsidRPr="004161D0">
        <w:rPr>
          <w:rStyle w:val="CharacterStyle1"/>
          <w:rFonts w:ascii="Calibri" w:hAnsi="Calibri" w:cs="Times New Roman"/>
        </w:rPr>
        <w:t xml:space="preserve"> in accelerazione </w:t>
      </w:r>
      <w:r w:rsidR="004161D0" w:rsidRPr="004161D0">
        <w:rPr>
          <w:rStyle w:val="CharacterStyle1"/>
          <w:rFonts w:ascii="Calibri" w:hAnsi="Calibri" w:cs="Times New Roman"/>
        </w:rPr>
        <w:t xml:space="preserve">con un dato  </w:t>
      </w:r>
      <w:r w:rsidR="00A627CD" w:rsidRPr="004161D0">
        <w:rPr>
          <w:rStyle w:val="CharacterStyle1"/>
          <w:rFonts w:ascii="Calibri" w:hAnsi="Calibri" w:cs="Times New Roman"/>
        </w:rPr>
        <w:t>at</w:t>
      </w:r>
      <w:r>
        <w:rPr>
          <w:rStyle w:val="CharacterStyle1"/>
          <w:rFonts w:ascii="Calibri" w:hAnsi="Calibri" w:cs="Times New Roman"/>
        </w:rPr>
        <w:t>torno all'1,</w:t>
      </w:r>
      <w:r w:rsidR="004161D0">
        <w:rPr>
          <w:rStyle w:val="CharacterStyle1"/>
          <w:rFonts w:ascii="Calibri" w:hAnsi="Calibri" w:cs="Times New Roman"/>
        </w:rPr>
        <w:t xml:space="preserve">0% </w:t>
      </w:r>
      <w:r>
        <w:rPr>
          <w:rStyle w:val="CharacterStyle1"/>
          <w:rFonts w:ascii="Calibri" w:hAnsi="Calibri" w:cs="Times New Roman"/>
        </w:rPr>
        <w:t xml:space="preserve"> , rispetto allo 0,</w:t>
      </w:r>
      <w:r w:rsidR="00B47FDB">
        <w:rPr>
          <w:rStyle w:val="CharacterStyle1"/>
          <w:rFonts w:ascii="Calibri" w:hAnsi="Calibri" w:cs="Times New Roman"/>
        </w:rPr>
        <w:t>1</w:t>
      </w:r>
      <w:r w:rsidR="004161D0" w:rsidRPr="004161D0">
        <w:rPr>
          <w:rStyle w:val="CharacterStyle1"/>
          <w:rFonts w:ascii="Calibri" w:hAnsi="Calibri" w:cs="Times New Roman"/>
        </w:rPr>
        <w:t xml:space="preserve">% </w:t>
      </w:r>
      <w:r w:rsidR="00A627CD" w:rsidRPr="004161D0">
        <w:rPr>
          <w:rStyle w:val="CharacterStyle1"/>
          <w:rFonts w:ascii="Calibri" w:hAnsi="Calibri" w:cs="Times New Roman"/>
        </w:rPr>
        <w:t xml:space="preserve">previsto per l'anno in corso. </w:t>
      </w:r>
    </w:p>
    <w:p w:rsidR="004161D0" w:rsidRDefault="004161D0" w:rsidP="00A627CD">
      <w:pPr>
        <w:pStyle w:val="Style1"/>
        <w:kinsoku w:val="0"/>
        <w:autoSpaceDE/>
        <w:autoSpaceDN/>
        <w:rPr>
          <w:rStyle w:val="CharacterStyle1"/>
          <w:rFonts w:ascii="Times New Roman" w:hAnsi="Times New Roman" w:cs="Times New Roman"/>
        </w:rPr>
      </w:pPr>
    </w:p>
    <w:p w:rsidR="00E64DDD" w:rsidRDefault="000D6A25" w:rsidP="00A627CD">
      <w:pPr>
        <w:pStyle w:val="Style1"/>
        <w:kinsoku w:val="0"/>
        <w:autoSpaceDE/>
        <w:autoSpaceDN/>
        <w:spacing w:before="36"/>
        <w:rPr>
          <w:rStyle w:val="CharacterStyle1"/>
          <w:rFonts w:ascii="Calibri" w:hAnsi="Calibri" w:cs="Times New Roman"/>
        </w:rPr>
      </w:pPr>
      <w:r>
        <w:rPr>
          <w:rStyle w:val="CharacterStyle1"/>
          <w:rFonts w:ascii="Calibri" w:hAnsi="Calibri" w:cs="Times New Roman"/>
        </w:rPr>
        <w:t>La  BC</w:t>
      </w:r>
      <w:r w:rsidR="00DD5092">
        <w:rPr>
          <w:rStyle w:val="CharacterStyle1"/>
          <w:rFonts w:ascii="Calibri" w:hAnsi="Calibri" w:cs="Times New Roman"/>
        </w:rPr>
        <w:t>E proseguirà nel programma di Q</w:t>
      </w:r>
      <w:r w:rsidR="00DD5092">
        <w:rPr>
          <w:rStyle w:val="CharacterStyle1"/>
          <w:rFonts w:ascii="Calibri" w:hAnsi="Calibri" w:cs="Times New Roman"/>
          <w:caps/>
        </w:rPr>
        <w:t>E</w:t>
      </w:r>
      <w:r w:rsidR="00DD5092">
        <w:rPr>
          <w:rStyle w:val="CharacterStyle1"/>
          <w:rFonts w:ascii="Calibri" w:hAnsi="Calibri" w:cs="Times New Roman"/>
        </w:rPr>
        <w:t xml:space="preserve"> fino </w:t>
      </w:r>
      <w:r>
        <w:rPr>
          <w:rStyle w:val="CharacterStyle1"/>
          <w:rFonts w:ascii="Calibri" w:hAnsi="Calibri" w:cs="Times New Roman"/>
        </w:rPr>
        <w:t>a settembre al</w:t>
      </w:r>
      <w:r w:rsidR="00DD5092">
        <w:rPr>
          <w:rStyle w:val="CharacterStyle1"/>
          <w:rFonts w:ascii="Calibri" w:hAnsi="Calibri" w:cs="Times New Roman"/>
        </w:rPr>
        <w:t xml:space="preserve"> ritmo di € 60 miliardi al mese. E’ tuttavia stato</w:t>
      </w:r>
      <w:r>
        <w:rPr>
          <w:rStyle w:val="CharacterStyle1"/>
          <w:rFonts w:ascii="Calibri" w:hAnsi="Calibri" w:cs="Times New Roman"/>
        </w:rPr>
        <w:t xml:space="preserve"> affermato dallo stesso presidente Draghi che se le aspettative di inflazione dovesse rimanere lontane dall’obiettivo della banca centrale la BCE è pronta a rafforzare il programma in termini di durata e di ammontare di acquisti.</w:t>
      </w:r>
    </w:p>
    <w:p w:rsidR="000D6A25" w:rsidRDefault="000D6A25" w:rsidP="00A627CD">
      <w:pPr>
        <w:pStyle w:val="Style1"/>
        <w:kinsoku w:val="0"/>
        <w:autoSpaceDE/>
        <w:autoSpaceDN/>
        <w:spacing w:before="36"/>
        <w:rPr>
          <w:rStyle w:val="CharacterStyle1"/>
          <w:rFonts w:ascii="Calibri" w:hAnsi="Calibri" w:cs="Times New Roman"/>
        </w:rPr>
      </w:pPr>
    </w:p>
    <w:p w:rsidR="00C276A4" w:rsidRPr="00DC24B7" w:rsidRDefault="00C276A4" w:rsidP="00A627CD">
      <w:pPr>
        <w:pStyle w:val="Style1"/>
        <w:kinsoku w:val="0"/>
        <w:autoSpaceDE/>
        <w:autoSpaceDN/>
        <w:spacing w:before="36"/>
        <w:rPr>
          <w:rStyle w:val="CharacterStyle1"/>
          <w:rFonts w:ascii="Calibri" w:hAnsi="Calibri" w:cs="Times New Roman"/>
        </w:rPr>
      </w:pPr>
      <w:r w:rsidRPr="00DC24B7">
        <w:rPr>
          <w:rStyle w:val="CharacterStyle1"/>
          <w:rFonts w:ascii="Calibri" w:hAnsi="Calibri" w:cs="Times New Roman"/>
        </w:rPr>
        <w:t>Per quanto concerne l’Italia s</w:t>
      </w:r>
      <w:r w:rsidR="000D6A25" w:rsidRPr="00DC24B7">
        <w:rPr>
          <w:rStyle w:val="CharacterStyle1"/>
          <w:rFonts w:ascii="Calibri" w:hAnsi="Calibri" w:cs="Times New Roman"/>
        </w:rPr>
        <w:t>econdo il Fmi nel 2016</w:t>
      </w:r>
      <w:r w:rsidR="00FB1429" w:rsidRPr="00DC24B7">
        <w:rPr>
          <w:rStyle w:val="CharacterStyle1"/>
          <w:rFonts w:ascii="Calibri" w:hAnsi="Calibri" w:cs="Times New Roman"/>
        </w:rPr>
        <w:t xml:space="preserve"> l’eco</w:t>
      </w:r>
      <w:r w:rsidRPr="00DC24B7">
        <w:rPr>
          <w:rStyle w:val="CharacterStyle1"/>
          <w:rFonts w:ascii="Calibri" w:hAnsi="Calibri" w:cs="Times New Roman"/>
        </w:rPr>
        <w:t xml:space="preserve">nomia </w:t>
      </w:r>
      <w:r w:rsidR="000D6A25" w:rsidRPr="00DC24B7">
        <w:rPr>
          <w:rStyle w:val="CharacterStyle1"/>
          <w:rFonts w:ascii="Calibri" w:hAnsi="Calibri" w:cs="Times New Roman"/>
        </w:rPr>
        <w:t>dovrebbe proseguire nella ripresa</w:t>
      </w:r>
      <w:r w:rsidR="00EE6799">
        <w:rPr>
          <w:rStyle w:val="CharacterStyle1"/>
          <w:rFonts w:ascii="Calibri" w:hAnsi="Calibri" w:cs="Times New Roman"/>
        </w:rPr>
        <w:t xml:space="preserve"> con i</w:t>
      </w:r>
      <w:r w:rsidR="00FB1429" w:rsidRPr="00DC24B7">
        <w:rPr>
          <w:rStyle w:val="CharacterStyle1"/>
          <w:rFonts w:ascii="Calibri" w:hAnsi="Calibri" w:cs="Times New Roman"/>
        </w:rPr>
        <w:t>l</w:t>
      </w:r>
      <w:r w:rsidRPr="00DC24B7">
        <w:rPr>
          <w:rStyle w:val="CharacterStyle1"/>
          <w:rFonts w:ascii="Calibri" w:hAnsi="Calibri" w:cs="Times New Roman"/>
        </w:rPr>
        <w:t xml:space="preserve"> PIL </w:t>
      </w:r>
      <w:r w:rsidR="00364CD9" w:rsidRPr="00DC24B7">
        <w:rPr>
          <w:rStyle w:val="CharacterStyle1"/>
          <w:rFonts w:ascii="Calibri" w:hAnsi="Calibri" w:cs="Times New Roman"/>
        </w:rPr>
        <w:t xml:space="preserve"> </w:t>
      </w:r>
      <w:r w:rsidR="00EE6799">
        <w:rPr>
          <w:rStyle w:val="CharacterStyle1"/>
          <w:rFonts w:ascii="Calibri" w:hAnsi="Calibri" w:cs="Times New Roman"/>
        </w:rPr>
        <w:t xml:space="preserve"> stimato accelerare all’ 1,3</w:t>
      </w:r>
      <w:r w:rsidR="00FB1429" w:rsidRPr="00DC24B7">
        <w:rPr>
          <w:rStyle w:val="CharacterStyle1"/>
          <w:rFonts w:ascii="Calibri" w:hAnsi="Calibri" w:cs="Times New Roman"/>
        </w:rPr>
        <w:t>%</w:t>
      </w:r>
      <w:r w:rsidR="00EE6799">
        <w:rPr>
          <w:rStyle w:val="CharacterStyle1"/>
          <w:rFonts w:ascii="Calibri" w:hAnsi="Calibri" w:cs="Times New Roman"/>
        </w:rPr>
        <w:t xml:space="preserve"> rispetto  allo 0,8% stimato per quest’anno.</w:t>
      </w:r>
      <w:r w:rsidRPr="00DC24B7">
        <w:rPr>
          <w:rStyle w:val="CharacterStyle1"/>
          <w:rFonts w:ascii="Calibri" w:hAnsi="Calibri" w:cs="Times New Roman"/>
        </w:rPr>
        <w:t xml:space="preserve">  </w:t>
      </w:r>
      <w:r w:rsidR="00364CD9" w:rsidRPr="00DC24B7">
        <w:rPr>
          <w:rStyle w:val="CharacterStyle1"/>
          <w:rFonts w:ascii="Calibri" w:hAnsi="Calibri" w:cs="Times New Roman"/>
        </w:rPr>
        <w:t xml:space="preserve">Il debito pubblico dovrebbe scendere </w:t>
      </w:r>
      <w:r w:rsidR="00021F88" w:rsidRPr="00DC24B7">
        <w:rPr>
          <w:rStyle w:val="CharacterStyle1"/>
          <w:rFonts w:ascii="Calibri" w:hAnsi="Calibri" w:cs="Times New Roman"/>
        </w:rPr>
        <w:t xml:space="preserve"> dal 132,5,</w:t>
      </w:r>
      <w:r w:rsidRPr="00DC24B7">
        <w:rPr>
          <w:rStyle w:val="CharacterStyle1"/>
          <w:rFonts w:ascii="Calibri" w:hAnsi="Calibri" w:cs="Times New Roman"/>
        </w:rPr>
        <w:t xml:space="preserve">% </w:t>
      </w:r>
      <w:r w:rsidR="00021F88" w:rsidRPr="00DC24B7">
        <w:rPr>
          <w:rStyle w:val="CharacterStyle1"/>
          <w:rFonts w:ascii="Calibri" w:hAnsi="Calibri" w:cs="Times New Roman"/>
        </w:rPr>
        <w:t>previsto</w:t>
      </w:r>
      <w:r w:rsidR="00364CD9" w:rsidRPr="00DC24B7">
        <w:rPr>
          <w:rStyle w:val="CharacterStyle1"/>
          <w:rFonts w:ascii="Calibri" w:hAnsi="Calibri" w:cs="Times New Roman"/>
        </w:rPr>
        <w:t xml:space="preserve"> per il</w:t>
      </w:r>
      <w:r w:rsidR="00021F88" w:rsidRPr="00DC24B7">
        <w:rPr>
          <w:rStyle w:val="CharacterStyle1"/>
          <w:rFonts w:ascii="Calibri" w:hAnsi="Calibri" w:cs="Times New Roman"/>
        </w:rPr>
        <w:t xml:space="preserve"> 2015 a 130,9% nel 2016</w:t>
      </w:r>
      <w:r w:rsidRPr="00DC24B7">
        <w:rPr>
          <w:rStyle w:val="CharacterStyle1"/>
          <w:rFonts w:ascii="Calibri" w:hAnsi="Calibri" w:cs="Times New Roman"/>
        </w:rPr>
        <w:t xml:space="preserve">, mentre il rapporto </w:t>
      </w:r>
      <w:proofErr w:type="spellStart"/>
      <w:r w:rsidRPr="00DC24B7">
        <w:rPr>
          <w:rStyle w:val="CharacterStyle1"/>
          <w:rFonts w:ascii="Calibri" w:hAnsi="Calibri" w:cs="Times New Roman"/>
        </w:rPr>
        <w:t>defi</w:t>
      </w:r>
      <w:r w:rsidR="00364CD9" w:rsidRPr="00DC24B7">
        <w:rPr>
          <w:rStyle w:val="CharacterStyle1"/>
          <w:rFonts w:ascii="Calibri" w:hAnsi="Calibri" w:cs="Times New Roman"/>
        </w:rPr>
        <w:t>cit-PIL</w:t>
      </w:r>
      <w:proofErr w:type="spellEnd"/>
      <w:r w:rsidR="00364CD9" w:rsidRPr="00DC24B7">
        <w:rPr>
          <w:rStyle w:val="CharacterStyle1"/>
          <w:rFonts w:ascii="Calibri" w:hAnsi="Calibri" w:cs="Times New Roman"/>
        </w:rPr>
        <w:t xml:space="preserve"> dal 3% del 2014  dovrebbe passare </w:t>
      </w:r>
      <w:r w:rsidRPr="00DC24B7">
        <w:rPr>
          <w:rStyle w:val="CharacterStyle1"/>
          <w:rFonts w:ascii="Calibri" w:hAnsi="Calibri" w:cs="Times New Roman"/>
        </w:rPr>
        <w:t xml:space="preserve"> al 2,1% nel 2015.</w:t>
      </w:r>
    </w:p>
    <w:p w:rsidR="00021F88" w:rsidRPr="00DC24B7" w:rsidRDefault="00021F88" w:rsidP="00DC24B7">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Calibri" w:hAnsi="Calibri"/>
          <w:i/>
          <w:iCs/>
          <w:sz w:val="22"/>
          <w:szCs w:val="22"/>
        </w:rPr>
      </w:pPr>
      <w:r w:rsidRPr="00DC24B7">
        <w:rPr>
          <w:rFonts w:ascii="Calibri" w:hAnsi="Calibri"/>
          <w:szCs w:val="24"/>
        </w:rPr>
        <w:t xml:space="preserve">Secondo l’Ocse nel 2016 in Italia il tasso di disoccupazione sarà dell'11,9%  </w:t>
      </w:r>
      <w:r w:rsidR="00DC24B7" w:rsidRPr="00DC24B7">
        <w:rPr>
          <w:rFonts w:ascii="Calibri" w:hAnsi="Calibri"/>
          <w:szCs w:val="24"/>
        </w:rPr>
        <w:t xml:space="preserve">rispetto  al </w:t>
      </w:r>
      <w:r w:rsidRPr="00DC24B7">
        <w:rPr>
          <w:rFonts w:ascii="Calibri" w:hAnsi="Calibri"/>
          <w:szCs w:val="24"/>
        </w:rPr>
        <w:t xml:space="preserve"> 12,4%. </w:t>
      </w:r>
    </w:p>
    <w:p w:rsidR="00056A9D" w:rsidRDefault="00056A9D" w:rsidP="00A627CD">
      <w:pPr>
        <w:pStyle w:val="Style1"/>
        <w:kinsoku w:val="0"/>
        <w:autoSpaceDE/>
        <w:autoSpaceDN/>
        <w:rPr>
          <w:rStyle w:val="CharacterStyle1"/>
          <w:rFonts w:ascii="Calibri" w:hAnsi="Calibri" w:cs="Times New Roman"/>
          <w:b/>
          <w:bCs/>
          <w:u w:val="single"/>
        </w:rPr>
      </w:pPr>
    </w:p>
    <w:p w:rsidR="00B23AC2" w:rsidRDefault="00B23AC2" w:rsidP="00A627CD">
      <w:pPr>
        <w:pStyle w:val="Style1"/>
        <w:kinsoku w:val="0"/>
        <w:autoSpaceDE/>
        <w:autoSpaceDN/>
        <w:rPr>
          <w:rStyle w:val="CharacterStyle1"/>
          <w:rFonts w:ascii="Calibri" w:hAnsi="Calibri" w:cs="Times New Roman"/>
          <w:b/>
          <w:bCs/>
          <w:u w:val="single"/>
        </w:rPr>
      </w:pPr>
    </w:p>
    <w:p w:rsidR="00B23AC2" w:rsidRDefault="00B23AC2" w:rsidP="00A627CD">
      <w:pPr>
        <w:pStyle w:val="Style1"/>
        <w:kinsoku w:val="0"/>
        <w:autoSpaceDE/>
        <w:autoSpaceDN/>
        <w:rPr>
          <w:rStyle w:val="CharacterStyle1"/>
          <w:rFonts w:ascii="Calibri" w:hAnsi="Calibri" w:cs="Times New Roman"/>
          <w:b/>
          <w:bCs/>
          <w:u w:val="single"/>
        </w:rPr>
      </w:pPr>
    </w:p>
    <w:p w:rsidR="00B23AC2" w:rsidRDefault="00B23AC2" w:rsidP="00A627CD">
      <w:pPr>
        <w:pStyle w:val="Style1"/>
        <w:kinsoku w:val="0"/>
        <w:autoSpaceDE/>
        <w:autoSpaceDN/>
        <w:rPr>
          <w:rStyle w:val="CharacterStyle1"/>
          <w:rFonts w:ascii="Calibri" w:hAnsi="Calibri" w:cs="Times New Roman"/>
          <w:b/>
          <w:bCs/>
          <w:u w:val="single"/>
        </w:rPr>
      </w:pPr>
    </w:p>
    <w:p w:rsidR="00B23AC2" w:rsidRPr="00FB1429" w:rsidRDefault="00B23AC2" w:rsidP="00A627CD">
      <w:pPr>
        <w:pStyle w:val="Style1"/>
        <w:kinsoku w:val="0"/>
        <w:autoSpaceDE/>
        <w:autoSpaceDN/>
        <w:rPr>
          <w:rStyle w:val="CharacterStyle1"/>
          <w:rFonts w:ascii="Calibri" w:hAnsi="Calibri" w:cs="Times New Roman"/>
          <w:b/>
          <w:bCs/>
          <w:u w:val="single"/>
        </w:rPr>
      </w:pPr>
    </w:p>
    <w:p w:rsidR="004F558E" w:rsidRPr="00B23AC2" w:rsidRDefault="004F558E" w:rsidP="004F558E">
      <w:pPr>
        <w:rPr>
          <w:rFonts w:ascii="Calibri" w:hAnsi="Calibri"/>
          <w:iCs/>
          <w:szCs w:val="24"/>
        </w:rPr>
      </w:pPr>
      <w:r w:rsidRPr="00B23AC2">
        <w:rPr>
          <w:rStyle w:val="Enfasigrassetto"/>
          <w:rFonts w:ascii="Calibri" w:hAnsi="Calibri"/>
          <w:szCs w:val="24"/>
        </w:rPr>
        <w:lastRenderedPageBreak/>
        <w:t>Mercati finanziari</w:t>
      </w:r>
    </w:p>
    <w:p w:rsidR="004F558E" w:rsidRPr="00FB1429" w:rsidRDefault="004F558E" w:rsidP="00A627CD">
      <w:pPr>
        <w:pStyle w:val="Style1"/>
        <w:kinsoku w:val="0"/>
        <w:autoSpaceDE/>
        <w:autoSpaceDN/>
        <w:rPr>
          <w:rStyle w:val="CharacterStyle1"/>
          <w:rFonts w:ascii="Calibri" w:hAnsi="Calibri" w:cs="Times New Roman"/>
          <w:b/>
          <w:bCs/>
          <w:u w:val="single"/>
        </w:rPr>
      </w:pPr>
    </w:p>
    <w:p w:rsidR="00056A9D" w:rsidRPr="00CD341E" w:rsidRDefault="00A627CD" w:rsidP="00A627CD">
      <w:pPr>
        <w:pStyle w:val="Style1"/>
        <w:kinsoku w:val="0"/>
        <w:autoSpaceDE/>
        <w:autoSpaceDN/>
        <w:rPr>
          <w:rStyle w:val="CharacterStyle1"/>
          <w:rFonts w:ascii="Calibri" w:hAnsi="Calibri" w:cs="Times New Roman"/>
        </w:rPr>
      </w:pPr>
      <w:r w:rsidRPr="00CD341E">
        <w:rPr>
          <w:rStyle w:val="CharacterStyle1"/>
          <w:rFonts w:ascii="Calibri" w:hAnsi="Calibri" w:cs="Times New Roman"/>
          <w:bCs/>
          <w:u w:val="single"/>
        </w:rPr>
        <w:t>I mercati azionari</w:t>
      </w:r>
      <w:r w:rsidRPr="00CD341E">
        <w:rPr>
          <w:rStyle w:val="CharacterStyle1"/>
          <w:rFonts w:ascii="Calibri" w:hAnsi="Calibri" w:cs="Times New Roman"/>
        </w:rPr>
        <w:t xml:space="preserve"> </w:t>
      </w:r>
    </w:p>
    <w:p w:rsidR="002C6196" w:rsidRPr="008029E2" w:rsidRDefault="002C6196" w:rsidP="008029E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Style w:val="CharacterStyle1"/>
          <w:rFonts w:ascii="Calibri" w:eastAsiaTheme="minorHAnsi" w:hAnsi="Calibri" w:cs="Frutiger-Light"/>
          <w:lang w:eastAsia="en-US"/>
        </w:rPr>
      </w:pPr>
      <w:r>
        <w:rPr>
          <w:rStyle w:val="CharacterStyle1"/>
          <w:rFonts w:ascii="Calibri" w:hAnsi="Calibri"/>
        </w:rPr>
        <w:t xml:space="preserve">I minori tassi d’interesse ed il miglioramento dell’attività economica dovrebbero continuare </w:t>
      </w:r>
      <w:r w:rsidRPr="008029E2">
        <w:rPr>
          <w:rStyle w:val="CharacterStyle1"/>
          <w:rFonts w:ascii="Calibri" w:hAnsi="Calibri"/>
        </w:rPr>
        <w:t xml:space="preserve">a favorire i listini dell’area euro mentre </w:t>
      </w:r>
      <w:r w:rsidR="00F10A50" w:rsidRPr="008029E2">
        <w:rPr>
          <w:rStyle w:val="CharacterStyle1"/>
          <w:rFonts w:ascii="Calibri" w:hAnsi="Calibri"/>
        </w:rPr>
        <w:t xml:space="preserve">l’annunciato </w:t>
      </w:r>
      <w:r w:rsidRPr="008029E2">
        <w:rPr>
          <w:rStyle w:val="CharacterStyle1"/>
          <w:rFonts w:ascii="Calibri" w:hAnsi="Calibri"/>
        </w:rPr>
        <w:t xml:space="preserve">abbandono della policy a tasso zero della Fed </w:t>
      </w:r>
      <w:r w:rsidR="00F10A50" w:rsidRPr="008029E2">
        <w:rPr>
          <w:rStyle w:val="CharacterStyle1"/>
          <w:rFonts w:ascii="Calibri" w:hAnsi="Calibri"/>
        </w:rPr>
        <w:t>potrebbe pesare</w:t>
      </w:r>
      <w:r w:rsidRPr="008029E2">
        <w:rPr>
          <w:rStyle w:val="CharacterStyle1"/>
          <w:rFonts w:ascii="Calibri" w:hAnsi="Calibri"/>
        </w:rPr>
        <w:t xml:space="preserve"> sul mercato statunitense.</w:t>
      </w:r>
      <w:r w:rsidR="008029E2" w:rsidRPr="008029E2">
        <w:rPr>
          <w:rFonts w:ascii="Calibri" w:eastAsiaTheme="minorHAnsi" w:hAnsi="Calibri" w:cs="Frutiger-Light"/>
          <w:szCs w:val="24"/>
          <w:lang w:eastAsia="en-US"/>
        </w:rPr>
        <w:t xml:space="preserve"> Il rinvio del rialzo tassi da parte della </w:t>
      </w:r>
      <w:proofErr w:type="spellStart"/>
      <w:r w:rsidR="008029E2" w:rsidRPr="008029E2">
        <w:rPr>
          <w:rFonts w:ascii="Calibri" w:eastAsiaTheme="minorHAnsi" w:hAnsi="Calibri" w:cs="Frutiger-Light"/>
          <w:szCs w:val="24"/>
          <w:lang w:eastAsia="en-US"/>
        </w:rPr>
        <w:t>Federal</w:t>
      </w:r>
      <w:proofErr w:type="spellEnd"/>
      <w:r w:rsidR="008029E2" w:rsidRPr="008029E2">
        <w:rPr>
          <w:rFonts w:ascii="Calibri" w:eastAsiaTheme="minorHAnsi" w:hAnsi="Calibri" w:cs="Frutiger-Light"/>
          <w:szCs w:val="24"/>
          <w:lang w:eastAsia="en-US"/>
        </w:rPr>
        <w:t xml:space="preserve"> </w:t>
      </w:r>
      <w:proofErr w:type="spellStart"/>
      <w:r w:rsidR="008029E2" w:rsidRPr="008029E2">
        <w:rPr>
          <w:rFonts w:ascii="Calibri" w:eastAsiaTheme="minorHAnsi" w:hAnsi="Calibri" w:cs="Frutiger-Light"/>
          <w:szCs w:val="24"/>
          <w:lang w:eastAsia="en-US"/>
        </w:rPr>
        <w:t>Reserve</w:t>
      </w:r>
      <w:proofErr w:type="spellEnd"/>
      <w:r w:rsidR="008029E2" w:rsidRPr="008029E2">
        <w:rPr>
          <w:rFonts w:ascii="Calibri" w:eastAsiaTheme="minorHAnsi" w:hAnsi="Calibri" w:cs="Frutiger-Light"/>
          <w:szCs w:val="24"/>
          <w:lang w:eastAsia="en-US"/>
        </w:rPr>
        <w:t xml:space="preserve"> è stato letto dai mercati come un segnale di sfiducia nella salute dell’economia. </w:t>
      </w:r>
      <w:r w:rsidR="008029E2">
        <w:rPr>
          <w:rFonts w:ascii="Calibri" w:eastAsiaTheme="minorHAnsi" w:hAnsi="Calibri" w:cs="Frutiger-Light"/>
          <w:szCs w:val="24"/>
          <w:lang w:eastAsia="en-US"/>
        </w:rPr>
        <w:t>Secondo autorevoli opinioni</w:t>
      </w:r>
      <w:r w:rsidR="008029E2" w:rsidRPr="008029E2">
        <w:rPr>
          <w:rFonts w:ascii="Calibri" w:eastAsiaTheme="minorHAnsi" w:hAnsi="Calibri" w:cs="Frutiger-Light"/>
          <w:szCs w:val="24"/>
          <w:lang w:eastAsia="en-US"/>
        </w:rPr>
        <w:t xml:space="preserve"> la decisione era quasi </w:t>
      </w:r>
      <w:r w:rsidR="008029E2">
        <w:rPr>
          <w:rFonts w:ascii="Calibri" w:eastAsiaTheme="minorHAnsi" w:hAnsi="Calibri" w:cs="Frutiger-Light"/>
          <w:szCs w:val="24"/>
          <w:lang w:eastAsia="en-US"/>
        </w:rPr>
        <w:t>obbligata e la Fed</w:t>
      </w:r>
      <w:r w:rsidR="008029E2" w:rsidRPr="008029E2">
        <w:rPr>
          <w:rFonts w:ascii="Calibri" w:eastAsiaTheme="minorHAnsi" w:hAnsi="Calibri" w:cs="Frutiger-Light"/>
          <w:szCs w:val="24"/>
          <w:lang w:eastAsia="en-US"/>
        </w:rPr>
        <w:t xml:space="preserve"> in un momento di forte incertezza la Fed non ha voluto aggiungere un ulteriore elemento di instabilità.</w:t>
      </w:r>
    </w:p>
    <w:p w:rsidR="002C6196" w:rsidRPr="008029E2" w:rsidRDefault="002C6196" w:rsidP="008029E2">
      <w:pPr>
        <w:pStyle w:val="Style1"/>
        <w:kinsoku w:val="0"/>
        <w:autoSpaceDE/>
        <w:autoSpaceDN/>
        <w:rPr>
          <w:rStyle w:val="CharacterStyle1"/>
          <w:rFonts w:ascii="Calibri" w:hAnsi="Calibri" w:cs="Times New Roman"/>
        </w:rPr>
      </w:pPr>
    </w:p>
    <w:p w:rsidR="002C6196" w:rsidRDefault="00FB1429" w:rsidP="00A627CD">
      <w:pPr>
        <w:pStyle w:val="Style1"/>
        <w:kinsoku w:val="0"/>
        <w:autoSpaceDE/>
        <w:autoSpaceDN/>
        <w:rPr>
          <w:rStyle w:val="CharacterStyle1"/>
          <w:rFonts w:ascii="Calibri" w:hAnsi="Calibri" w:cs="Times New Roman"/>
        </w:rPr>
      </w:pPr>
      <w:r>
        <w:rPr>
          <w:rStyle w:val="CharacterStyle1"/>
          <w:rFonts w:ascii="Calibri" w:hAnsi="Calibri" w:cs="Times New Roman"/>
        </w:rPr>
        <w:t>Il Giappone</w:t>
      </w:r>
      <w:r w:rsidR="00A627CD" w:rsidRPr="00FB1429">
        <w:rPr>
          <w:rStyle w:val="CharacterStyle1"/>
          <w:rFonts w:ascii="Calibri" w:hAnsi="Calibri" w:cs="Times New Roman"/>
        </w:rPr>
        <w:t xml:space="preserve"> dovrebbe </w:t>
      </w:r>
      <w:r w:rsidR="002C6196">
        <w:rPr>
          <w:rStyle w:val="CharacterStyle1"/>
          <w:rFonts w:ascii="Calibri" w:hAnsi="Calibri" w:cs="Times New Roman"/>
        </w:rPr>
        <w:t>aver ormai espresso le migliori potenzialità anche se le valutazioni appaiono eque ed interessanti per i gestori.</w:t>
      </w:r>
    </w:p>
    <w:p w:rsidR="005C645A" w:rsidRDefault="005C645A" w:rsidP="00A627CD">
      <w:pPr>
        <w:pStyle w:val="Style1"/>
        <w:kinsoku w:val="0"/>
        <w:autoSpaceDE/>
        <w:autoSpaceDN/>
        <w:rPr>
          <w:rStyle w:val="CharacterStyle1"/>
          <w:rFonts w:ascii="Calibri" w:hAnsi="Calibri" w:cs="Times New Roman"/>
        </w:rPr>
      </w:pPr>
    </w:p>
    <w:p w:rsidR="006A7C8D" w:rsidRDefault="002C6196" w:rsidP="00A627CD">
      <w:pPr>
        <w:pStyle w:val="Style1"/>
        <w:kinsoku w:val="0"/>
        <w:autoSpaceDE/>
        <w:autoSpaceDN/>
        <w:rPr>
          <w:rStyle w:val="CharacterStyle1"/>
          <w:rFonts w:ascii="Calibri" w:hAnsi="Calibri" w:cs="Times New Roman"/>
        </w:rPr>
      </w:pPr>
      <w:r>
        <w:rPr>
          <w:rStyle w:val="CharacterStyle1"/>
          <w:rFonts w:ascii="Calibri" w:hAnsi="Calibri" w:cs="Times New Roman"/>
        </w:rPr>
        <w:t xml:space="preserve">Contraddittorio il posizionamento dei mercati emergenti in particolare  di quelli che non sono stati in grado di sfruttare </w:t>
      </w:r>
      <w:r w:rsidR="00F65FB5">
        <w:rPr>
          <w:rStyle w:val="CharacterStyle1"/>
          <w:rFonts w:ascii="Calibri" w:hAnsi="Calibri" w:cs="Times New Roman"/>
        </w:rPr>
        <w:t>la forte risalita dei prezzi delle materie prime di alcuni anni fa per ristrutturare le proprie economie e si trovano ora a fare i conti con minori introiti dal settore estero.</w:t>
      </w:r>
    </w:p>
    <w:p w:rsidR="00056A9D" w:rsidRPr="00CD341E" w:rsidRDefault="00056A9D" w:rsidP="00A627CD">
      <w:pPr>
        <w:pStyle w:val="Style1"/>
        <w:kinsoku w:val="0"/>
        <w:autoSpaceDE/>
        <w:autoSpaceDN/>
        <w:spacing w:before="288"/>
        <w:rPr>
          <w:rStyle w:val="CharacterStyle1"/>
          <w:rFonts w:ascii="Calibri" w:hAnsi="Calibri" w:cs="Times New Roman"/>
          <w:bCs/>
          <w:u w:val="single"/>
        </w:rPr>
      </w:pPr>
      <w:r w:rsidRPr="00CD341E">
        <w:rPr>
          <w:rStyle w:val="CharacterStyle1"/>
          <w:rFonts w:ascii="Calibri" w:hAnsi="Calibri" w:cs="Times New Roman"/>
          <w:u w:val="single"/>
        </w:rPr>
        <w:t xml:space="preserve">I </w:t>
      </w:r>
      <w:proofErr w:type="spellStart"/>
      <w:r w:rsidRPr="00CD341E">
        <w:rPr>
          <w:rStyle w:val="CharacterStyle1"/>
          <w:rFonts w:ascii="Calibri" w:hAnsi="Calibri" w:cs="Times New Roman"/>
          <w:u w:val="single"/>
        </w:rPr>
        <w:t>mercari</w:t>
      </w:r>
      <w:proofErr w:type="spellEnd"/>
      <w:r w:rsidR="00A627CD" w:rsidRPr="00CD341E">
        <w:rPr>
          <w:rStyle w:val="CharacterStyle1"/>
          <w:rFonts w:ascii="Calibri" w:hAnsi="Calibri" w:cs="Times New Roman"/>
          <w:u w:val="single"/>
        </w:rPr>
        <w:t xml:space="preserve"> </w:t>
      </w:r>
      <w:r w:rsidRPr="00CD341E">
        <w:rPr>
          <w:rStyle w:val="CharacterStyle1"/>
          <w:rFonts w:ascii="Calibri" w:hAnsi="Calibri" w:cs="Times New Roman"/>
          <w:bCs/>
          <w:u w:val="single"/>
        </w:rPr>
        <w:t>obbligazionari</w:t>
      </w:r>
    </w:p>
    <w:p w:rsidR="00A627CD" w:rsidRPr="00FB1429" w:rsidRDefault="00056A9D" w:rsidP="008E6144">
      <w:pPr>
        <w:pStyle w:val="Nessunaspaziatura"/>
        <w:rPr>
          <w:rStyle w:val="CharacterStyle1"/>
          <w:rFonts w:ascii="Calibri" w:hAnsi="Calibri"/>
        </w:rPr>
      </w:pPr>
      <w:r w:rsidRPr="00CD341E">
        <w:rPr>
          <w:rStyle w:val="CharacterStyle1"/>
          <w:rFonts w:ascii="Calibri" w:hAnsi="Calibri"/>
          <w:bCs/>
        </w:rPr>
        <w:t>Per il comparto obbligazionario</w:t>
      </w:r>
      <w:r w:rsidR="00A627CD" w:rsidRPr="00CD341E">
        <w:rPr>
          <w:rStyle w:val="CharacterStyle1"/>
          <w:rFonts w:ascii="Calibri" w:hAnsi="Calibri"/>
          <w:bCs/>
        </w:rPr>
        <w:t xml:space="preserve"> americano</w:t>
      </w:r>
      <w:r w:rsidR="00A627CD" w:rsidRPr="00FB1429">
        <w:rPr>
          <w:rStyle w:val="CharacterStyle1"/>
          <w:rFonts w:ascii="Calibri" w:hAnsi="Calibri"/>
        </w:rPr>
        <w:t xml:space="preserve"> </w:t>
      </w:r>
      <w:r w:rsidR="00D24072">
        <w:rPr>
          <w:rStyle w:val="CharacterStyle1"/>
          <w:rFonts w:ascii="Calibri" w:hAnsi="Calibri"/>
        </w:rPr>
        <w:t xml:space="preserve">un elemento fondamentale sarà rappresentato dalla </w:t>
      </w:r>
      <w:r w:rsidR="00A627CD" w:rsidRPr="00FB1429">
        <w:rPr>
          <w:rStyle w:val="CharacterStyle1"/>
          <w:rFonts w:ascii="Calibri" w:hAnsi="Calibri"/>
        </w:rPr>
        <w:t xml:space="preserve"> tempistica con cui la </w:t>
      </w:r>
      <w:r w:rsidR="00A627CD" w:rsidRPr="00FB1429">
        <w:rPr>
          <w:rStyle w:val="CharacterStyle1"/>
          <w:rFonts w:ascii="Calibri" w:hAnsi="Calibri"/>
          <w:w w:val="105"/>
        </w:rPr>
        <w:t xml:space="preserve">FED </w:t>
      </w:r>
      <w:r w:rsidR="00A627CD" w:rsidRPr="00FB1429">
        <w:rPr>
          <w:rStyle w:val="CharacterStyle1"/>
          <w:rFonts w:ascii="Calibri" w:hAnsi="Calibri"/>
        </w:rPr>
        <w:t>metterà in atto il processo di normalizzazione della politica monetaria.</w:t>
      </w:r>
    </w:p>
    <w:p w:rsidR="00A627CD" w:rsidRPr="00FB1429" w:rsidRDefault="00D24072" w:rsidP="00A627CD">
      <w:pPr>
        <w:pStyle w:val="Style1"/>
        <w:kinsoku w:val="0"/>
        <w:autoSpaceDE/>
        <w:autoSpaceDN/>
        <w:rPr>
          <w:rStyle w:val="CharacterStyle1"/>
          <w:rFonts w:ascii="Calibri" w:hAnsi="Calibri" w:cs="Times New Roman"/>
        </w:rPr>
      </w:pPr>
      <w:r>
        <w:rPr>
          <w:rStyle w:val="CharacterStyle1"/>
          <w:rFonts w:ascii="Calibri" w:hAnsi="Calibri" w:cs="Times New Roman"/>
        </w:rPr>
        <w:t xml:space="preserve">Sono attesi </w:t>
      </w:r>
      <w:r w:rsidR="00794AAF">
        <w:rPr>
          <w:rStyle w:val="CharacterStyle1"/>
          <w:rFonts w:ascii="Calibri" w:hAnsi="Calibri" w:cs="Times New Roman"/>
        </w:rPr>
        <w:t xml:space="preserve">  tassi decennali </w:t>
      </w:r>
      <w:r w:rsidR="00866E9C">
        <w:rPr>
          <w:rStyle w:val="CharacterStyle1"/>
          <w:rFonts w:ascii="Calibri" w:hAnsi="Calibri" w:cs="Times New Roman"/>
        </w:rPr>
        <w:t xml:space="preserve">dei </w:t>
      </w:r>
      <w:proofErr w:type="spellStart"/>
      <w:r w:rsidR="00866E9C">
        <w:rPr>
          <w:rStyle w:val="CharacterStyle1"/>
          <w:rFonts w:ascii="Calibri" w:hAnsi="Calibri" w:cs="Times New Roman"/>
        </w:rPr>
        <w:t>Treasury</w:t>
      </w:r>
      <w:proofErr w:type="spellEnd"/>
      <w:r w:rsidR="00866E9C">
        <w:rPr>
          <w:rStyle w:val="CharacterStyle1"/>
          <w:rFonts w:ascii="Calibri" w:hAnsi="Calibri" w:cs="Times New Roman"/>
        </w:rPr>
        <w:t xml:space="preserve"> americani in risalita  con un obiettivo  pari a </w:t>
      </w:r>
      <w:r w:rsidR="00C47DBA">
        <w:rPr>
          <w:rStyle w:val="CharacterStyle1"/>
          <w:rFonts w:ascii="Calibri" w:hAnsi="Calibri" w:cs="Times New Roman"/>
        </w:rPr>
        <w:t xml:space="preserve"> 3-4% con una inflazione</w:t>
      </w:r>
      <w:r w:rsidR="00794AAF">
        <w:rPr>
          <w:rStyle w:val="CharacterStyle1"/>
          <w:rFonts w:ascii="Calibri" w:hAnsi="Calibri" w:cs="Times New Roman"/>
        </w:rPr>
        <w:t xml:space="preserve"> ipotizzata </w:t>
      </w:r>
      <w:r w:rsidR="00C47DBA">
        <w:rPr>
          <w:rStyle w:val="CharacterStyle1"/>
          <w:rFonts w:ascii="Calibri" w:hAnsi="Calibri" w:cs="Times New Roman"/>
        </w:rPr>
        <w:t xml:space="preserve"> del</w:t>
      </w:r>
      <w:r w:rsidR="00794AAF">
        <w:rPr>
          <w:rStyle w:val="CharacterStyle1"/>
          <w:rFonts w:ascii="Calibri" w:hAnsi="Calibri" w:cs="Times New Roman"/>
        </w:rPr>
        <w:t>l’ 1,5</w:t>
      </w:r>
      <w:r w:rsidR="00C47DBA">
        <w:rPr>
          <w:rStyle w:val="CharacterStyle1"/>
          <w:rFonts w:ascii="Calibri" w:hAnsi="Calibri" w:cs="Times New Roman"/>
        </w:rPr>
        <w:t>%</w:t>
      </w:r>
      <w:r w:rsidR="00A627CD" w:rsidRPr="00FB1429">
        <w:rPr>
          <w:rStyle w:val="CharacterStyle1"/>
          <w:rFonts w:ascii="Calibri" w:hAnsi="Calibri" w:cs="Times New Roman"/>
        </w:rPr>
        <w:t>.</w:t>
      </w:r>
    </w:p>
    <w:p w:rsidR="00866E9C" w:rsidRDefault="00955D87" w:rsidP="00A627CD">
      <w:pPr>
        <w:pStyle w:val="Style1"/>
        <w:kinsoku w:val="0"/>
        <w:autoSpaceDE/>
        <w:autoSpaceDN/>
        <w:spacing w:before="324"/>
        <w:rPr>
          <w:rStyle w:val="CharacterStyle1"/>
          <w:rFonts w:ascii="Calibri" w:hAnsi="Calibri" w:cs="Times New Roman"/>
          <w:bCs/>
        </w:rPr>
      </w:pPr>
      <w:r>
        <w:rPr>
          <w:rStyle w:val="CharacterStyle1"/>
          <w:rFonts w:ascii="Calibri" w:hAnsi="Calibri" w:cs="Times New Roman"/>
        </w:rPr>
        <w:t xml:space="preserve">Per il </w:t>
      </w:r>
      <w:r w:rsidR="00A627CD" w:rsidRPr="00FB1429">
        <w:rPr>
          <w:rStyle w:val="CharacterStyle1"/>
          <w:rFonts w:ascii="Calibri" w:hAnsi="Calibri" w:cs="Times New Roman"/>
        </w:rPr>
        <w:t xml:space="preserve">comparto </w:t>
      </w:r>
      <w:r w:rsidR="00A627CD" w:rsidRPr="00CD341E">
        <w:rPr>
          <w:rStyle w:val="CharacterStyle1"/>
          <w:rFonts w:ascii="Calibri" w:hAnsi="Calibri" w:cs="Times New Roman"/>
          <w:bCs/>
        </w:rPr>
        <w:t>obbligazionario europeo</w:t>
      </w:r>
      <w:r w:rsidRPr="00955D87">
        <w:rPr>
          <w:rStyle w:val="CharacterStyle1"/>
          <w:rFonts w:ascii="Calibri" w:hAnsi="Calibri" w:cs="Times New Roman"/>
          <w:bCs/>
        </w:rPr>
        <w:t xml:space="preserve">, </w:t>
      </w:r>
      <w:r w:rsidR="00866E9C">
        <w:rPr>
          <w:rStyle w:val="CharacterStyle1"/>
          <w:rFonts w:ascii="Calibri" w:hAnsi="Calibri" w:cs="Times New Roman"/>
          <w:bCs/>
        </w:rPr>
        <w:t xml:space="preserve">nei primi mesi del 2015 è stato fortemente influenzato  dall’inizio del programma di acquisto di titolo di stato da parte della BCE; ciò si è tradotto in un potente supporto per le quotazioni dei titoli di stato europei con </w:t>
      </w:r>
      <w:proofErr w:type="spellStart"/>
      <w:r w:rsidR="00866E9C">
        <w:rPr>
          <w:rStyle w:val="CharacterStyle1"/>
          <w:rFonts w:ascii="Calibri" w:hAnsi="Calibri" w:cs="Times New Roman"/>
          <w:bCs/>
        </w:rPr>
        <w:t>spreads</w:t>
      </w:r>
      <w:proofErr w:type="spellEnd"/>
      <w:r w:rsidR="00866E9C">
        <w:rPr>
          <w:rStyle w:val="CharacterStyle1"/>
          <w:rFonts w:ascii="Calibri" w:hAnsi="Calibri" w:cs="Times New Roman"/>
          <w:bCs/>
        </w:rPr>
        <w:t xml:space="preserve"> dei paesi periferici vicini ai minimi degli ultimi tre anni.</w:t>
      </w:r>
    </w:p>
    <w:p w:rsidR="00051E7B" w:rsidRDefault="00051E7B" w:rsidP="00A627CD">
      <w:pPr>
        <w:pStyle w:val="Style1"/>
        <w:kinsoku w:val="0"/>
        <w:autoSpaceDE/>
        <w:autoSpaceDN/>
        <w:spacing w:before="324"/>
        <w:rPr>
          <w:rStyle w:val="CharacterStyle1"/>
          <w:rFonts w:ascii="Calibri" w:hAnsi="Calibri" w:cs="Times New Roman"/>
          <w:bCs/>
        </w:rPr>
      </w:pPr>
      <w:r>
        <w:rPr>
          <w:rStyle w:val="CharacterStyle1"/>
          <w:rFonts w:ascii="Calibri" w:hAnsi="Calibri" w:cs="Times New Roman"/>
          <w:bCs/>
        </w:rPr>
        <w:t>In considerazione dei principali dati macroeconomici sono attesi nel medio periodo tassi su livelli contenuti con le obbligazioni governative che nella maggior parte dei paesi europei non offriranno remunerazioni adeguate.</w:t>
      </w:r>
    </w:p>
    <w:p w:rsidR="00051E7B" w:rsidRDefault="00051E7B" w:rsidP="00A627CD">
      <w:pPr>
        <w:pStyle w:val="Style1"/>
        <w:kinsoku w:val="0"/>
        <w:autoSpaceDE/>
        <w:autoSpaceDN/>
        <w:spacing w:before="324"/>
        <w:rPr>
          <w:rStyle w:val="CharacterStyle1"/>
          <w:rFonts w:ascii="Calibri" w:hAnsi="Calibri" w:cs="Times New Roman"/>
          <w:bCs/>
        </w:rPr>
      </w:pPr>
      <w:r>
        <w:rPr>
          <w:rStyle w:val="CharacterStyle1"/>
          <w:rFonts w:ascii="Calibri" w:hAnsi="Calibri" w:cs="Times New Roman"/>
          <w:bCs/>
        </w:rPr>
        <w:t xml:space="preserve">Tale situazione potrebbe favorire gli </w:t>
      </w:r>
      <w:proofErr w:type="spellStart"/>
      <w:r>
        <w:rPr>
          <w:rStyle w:val="CharacterStyle1"/>
          <w:rFonts w:ascii="Calibri" w:hAnsi="Calibri" w:cs="Times New Roman"/>
          <w:bCs/>
        </w:rPr>
        <w:t>asset</w:t>
      </w:r>
      <w:proofErr w:type="spellEnd"/>
      <w:r>
        <w:rPr>
          <w:rStyle w:val="CharacterStyle1"/>
          <w:rFonts w:ascii="Calibri" w:hAnsi="Calibri" w:cs="Times New Roman"/>
          <w:bCs/>
        </w:rPr>
        <w:t xml:space="preserve"> più rischiosi con particolare riferimento ai titoli high </w:t>
      </w:r>
      <w:proofErr w:type="spellStart"/>
      <w:r>
        <w:rPr>
          <w:rStyle w:val="CharacterStyle1"/>
          <w:rFonts w:ascii="Calibri" w:hAnsi="Calibri" w:cs="Times New Roman"/>
          <w:bCs/>
        </w:rPr>
        <w:t>yeld</w:t>
      </w:r>
      <w:proofErr w:type="spellEnd"/>
      <w:r>
        <w:rPr>
          <w:rStyle w:val="CharacterStyle1"/>
          <w:rFonts w:ascii="Calibri" w:hAnsi="Calibri" w:cs="Times New Roman"/>
          <w:bCs/>
        </w:rPr>
        <w:t xml:space="preserve"> che offrono ancora rendimenti apprezzabili . </w:t>
      </w:r>
    </w:p>
    <w:p w:rsidR="00C47DBA" w:rsidRPr="00FE1D85" w:rsidRDefault="00866E9C" w:rsidP="00FE1D85">
      <w:pPr>
        <w:pStyle w:val="Style1"/>
        <w:kinsoku w:val="0"/>
        <w:autoSpaceDE/>
        <w:autoSpaceDN/>
        <w:spacing w:before="324"/>
        <w:rPr>
          <w:rFonts w:ascii="Calibri" w:hAnsi="Calibri" w:cs="Times New Roman"/>
        </w:rPr>
      </w:pPr>
      <w:r>
        <w:rPr>
          <w:rStyle w:val="CharacterStyle1"/>
          <w:rFonts w:ascii="Calibri" w:hAnsi="Calibri" w:cs="Times New Roman"/>
          <w:bCs/>
        </w:rPr>
        <w:t xml:space="preserve"> </w:t>
      </w:r>
      <w:r w:rsidR="00D24072" w:rsidRPr="00955D87">
        <w:rPr>
          <w:rStyle w:val="CharacterStyle1"/>
          <w:rFonts w:ascii="Calibri" w:hAnsi="Calibri" w:cs="Times New Roman"/>
          <w:bCs/>
        </w:rPr>
        <w:t xml:space="preserve"> </w:t>
      </w:r>
    </w:p>
    <w:p w:rsidR="00675AD0" w:rsidRPr="00B23AC2" w:rsidRDefault="00675AD0" w:rsidP="00675AD0">
      <w:pPr>
        <w:rPr>
          <w:rFonts w:ascii="Calibri" w:hAnsi="Calibri"/>
          <w:b/>
          <w:iCs/>
          <w:szCs w:val="24"/>
        </w:rPr>
      </w:pPr>
      <w:r w:rsidRPr="00B23AC2">
        <w:rPr>
          <w:rFonts w:ascii="Calibri" w:hAnsi="Calibri"/>
          <w:b/>
          <w:iCs/>
          <w:szCs w:val="24"/>
        </w:rPr>
        <w:t>La gestione delle risorse patrimoniali</w:t>
      </w:r>
    </w:p>
    <w:p w:rsidR="00FE1D85" w:rsidRPr="00FE1D85" w:rsidRDefault="00FE1D85" w:rsidP="00FE1D85">
      <w:pPr>
        <w:rPr>
          <w:rFonts w:ascii="Calibri" w:hAnsi="Calibri"/>
          <w:szCs w:val="24"/>
        </w:rPr>
      </w:pPr>
      <w:r>
        <w:rPr>
          <w:rFonts w:ascii="Calibri" w:hAnsi="Calibri"/>
          <w:iCs/>
          <w:szCs w:val="24"/>
        </w:rPr>
        <w:t>La gestione delle risorse patrimoniali</w:t>
      </w:r>
      <w:r w:rsidRPr="00FE1D85">
        <w:rPr>
          <w:rFonts w:ascii="Calibri" w:hAnsi="Calibri"/>
          <w:szCs w:val="24"/>
        </w:rPr>
        <w:t xml:space="preserve"> </w:t>
      </w:r>
      <w:r>
        <w:rPr>
          <w:rFonts w:ascii="Calibri" w:hAnsi="Calibri"/>
          <w:szCs w:val="24"/>
        </w:rPr>
        <w:t xml:space="preserve"> è coerente</w:t>
      </w:r>
      <w:r w:rsidRPr="00675AD0">
        <w:rPr>
          <w:rFonts w:ascii="Calibri" w:hAnsi="Calibri"/>
          <w:szCs w:val="24"/>
        </w:rPr>
        <w:t xml:space="preserve"> con lo scopo istituzionale e </w:t>
      </w:r>
      <w:r>
        <w:rPr>
          <w:rFonts w:ascii="Calibri" w:hAnsi="Calibri"/>
          <w:szCs w:val="24"/>
        </w:rPr>
        <w:t xml:space="preserve">i principi generali richiamati che vede la Fondazione </w:t>
      </w:r>
      <w:r w:rsidRPr="00675AD0">
        <w:rPr>
          <w:rFonts w:ascii="Calibri" w:hAnsi="Calibri"/>
          <w:szCs w:val="24"/>
        </w:rPr>
        <w:t xml:space="preserve"> qualifica</w:t>
      </w:r>
      <w:r>
        <w:rPr>
          <w:rFonts w:ascii="Calibri" w:hAnsi="Calibri"/>
          <w:szCs w:val="24"/>
        </w:rPr>
        <w:t>rsi</w:t>
      </w:r>
      <w:r w:rsidRPr="00675AD0">
        <w:rPr>
          <w:rFonts w:ascii="Calibri" w:hAnsi="Calibri"/>
          <w:szCs w:val="24"/>
        </w:rPr>
        <w:t xml:space="preserve"> come investitore istituzionale di lungo periodo</w:t>
      </w:r>
      <w:r w:rsidR="00436897">
        <w:rPr>
          <w:rFonts w:ascii="Calibri" w:hAnsi="Calibri"/>
          <w:szCs w:val="24"/>
        </w:rPr>
        <w:t xml:space="preserve"> </w:t>
      </w:r>
      <w:r w:rsidR="00B26333">
        <w:rPr>
          <w:rFonts w:ascii="Calibri" w:hAnsi="Calibri"/>
          <w:szCs w:val="24"/>
        </w:rPr>
        <w:t>e</w:t>
      </w:r>
      <w:r w:rsidR="00436897">
        <w:rPr>
          <w:rFonts w:ascii="Calibri" w:hAnsi="Calibri"/>
          <w:szCs w:val="24"/>
        </w:rPr>
        <w:t xml:space="preserve"> che trovano disciplina  </w:t>
      </w:r>
      <w:r>
        <w:rPr>
          <w:rFonts w:ascii="Calibri" w:hAnsi="Calibri"/>
          <w:szCs w:val="24"/>
        </w:rPr>
        <w:t xml:space="preserve"> </w:t>
      </w:r>
      <w:r w:rsidR="00436897">
        <w:rPr>
          <w:rFonts w:ascii="Calibri" w:hAnsi="Calibri"/>
          <w:iCs/>
          <w:szCs w:val="24"/>
        </w:rPr>
        <w:t xml:space="preserve">in quanto   stabilito </w:t>
      </w:r>
      <w:r>
        <w:rPr>
          <w:rFonts w:ascii="Calibri" w:hAnsi="Calibri"/>
          <w:iCs/>
          <w:szCs w:val="24"/>
        </w:rPr>
        <w:t>nell’accordo ACRI-MEF del 22 aprile 2015 in materia di gestione del patrimonio.</w:t>
      </w:r>
    </w:p>
    <w:p w:rsidR="00436897" w:rsidRDefault="00436897" w:rsidP="00675AD0">
      <w:pPr>
        <w:tabs>
          <w:tab w:val="clear" w:pos="567"/>
          <w:tab w:val="left" w:pos="1900"/>
        </w:tabs>
        <w:rPr>
          <w:rFonts w:ascii="Calibri" w:hAnsi="Calibri"/>
          <w:iCs/>
          <w:szCs w:val="24"/>
        </w:rPr>
      </w:pPr>
    </w:p>
    <w:p w:rsidR="00675AD0" w:rsidRDefault="00994D8E" w:rsidP="00675AD0">
      <w:pPr>
        <w:tabs>
          <w:tab w:val="clear" w:pos="567"/>
          <w:tab w:val="left" w:pos="1900"/>
        </w:tabs>
        <w:rPr>
          <w:rFonts w:ascii="Calibri" w:hAnsi="Calibri"/>
          <w:szCs w:val="24"/>
        </w:rPr>
      </w:pPr>
      <w:r>
        <w:rPr>
          <w:rFonts w:ascii="Calibri" w:hAnsi="Calibri"/>
          <w:iCs/>
          <w:szCs w:val="24"/>
        </w:rPr>
        <w:lastRenderedPageBreak/>
        <w:t>I</w:t>
      </w:r>
      <w:r w:rsidR="00051E7B">
        <w:rPr>
          <w:rFonts w:ascii="Calibri" w:hAnsi="Calibri"/>
          <w:iCs/>
          <w:szCs w:val="24"/>
        </w:rPr>
        <w:t>l 2016</w:t>
      </w:r>
      <w:r w:rsidR="00675AD0" w:rsidRPr="00675AD0">
        <w:rPr>
          <w:rFonts w:ascii="Calibri" w:hAnsi="Calibri"/>
          <w:szCs w:val="24"/>
        </w:rPr>
        <w:t xml:space="preserve">   viene  considerato ancora un anno  che si presenta con caratteri di  grande incertezza sugli andamenti dei  mercati finanziari.</w:t>
      </w:r>
    </w:p>
    <w:p w:rsidR="00436897" w:rsidRPr="00675AD0" w:rsidRDefault="00436897" w:rsidP="00675AD0">
      <w:pPr>
        <w:tabs>
          <w:tab w:val="clear" w:pos="567"/>
          <w:tab w:val="left" w:pos="1900"/>
        </w:tabs>
        <w:rPr>
          <w:rFonts w:ascii="Calibri" w:hAnsi="Calibri"/>
          <w:szCs w:val="24"/>
        </w:rPr>
      </w:pPr>
    </w:p>
    <w:p w:rsidR="00675AD0" w:rsidRPr="00675AD0" w:rsidRDefault="00675AD0" w:rsidP="00675AD0">
      <w:pPr>
        <w:rPr>
          <w:rFonts w:ascii="Calibri" w:hAnsi="Calibri"/>
          <w:szCs w:val="24"/>
        </w:rPr>
      </w:pPr>
      <w:r w:rsidRPr="00675AD0">
        <w:rPr>
          <w:rFonts w:ascii="Calibri" w:hAnsi="Calibri"/>
          <w:szCs w:val="24"/>
        </w:rPr>
        <w:t xml:space="preserve">Per </w:t>
      </w:r>
      <w:r w:rsidR="00B26333">
        <w:rPr>
          <w:rFonts w:ascii="Calibri" w:hAnsi="Calibri"/>
          <w:szCs w:val="24"/>
        </w:rPr>
        <w:t xml:space="preserve">questo </w:t>
      </w:r>
      <w:r w:rsidRPr="00675AD0">
        <w:rPr>
          <w:rFonts w:ascii="Calibri" w:hAnsi="Calibri"/>
          <w:szCs w:val="24"/>
        </w:rPr>
        <w:t xml:space="preserve">l’attività di gestione delle risorse patrimoniali proseguirà nell’adozione  di criteri  prudenziali </w:t>
      </w:r>
      <w:r w:rsidR="00436897">
        <w:rPr>
          <w:rFonts w:ascii="Calibri" w:hAnsi="Calibri"/>
          <w:szCs w:val="24"/>
        </w:rPr>
        <w:t xml:space="preserve"> volti a</w:t>
      </w:r>
      <w:r w:rsidR="00EE5C87">
        <w:rPr>
          <w:rFonts w:ascii="Calibri" w:hAnsi="Calibri"/>
          <w:szCs w:val="24"/>
        </w:rPr>
        <w:t xml:space="preserve">d   assicurare </w:t>
      </w:r>
      <w:r w:rsidRPr="00675AD0">
        <w:rPr>
          <w:rFonts w:ascii="Calibri" w:hAnsi="Calibri"/>
          <w:szCs w:val="24"/>
        </w:rPr>
        <w:t xml:space="preserve">la doverosa conservazione del valore economico del patrimonio </w:t>
      </w:r>
      <w:r w:rsidR="00436897">
        <w:rPr>
          <w:rFonts w:ascii="Calibri" w:hAnsi="Calibri"/>
          <w:szCs w:val="24"/>
        </w:rPr>
        <w:t>contemperati alla necessità di conseguire rendimenti  in grado di   assicurare</w:t>
      </w:r>
      <w:r w:rsidRPr="00675AD0">
        <w:rPr>
          <w:rFonts w:ascii="Calibri" w:hAnsi="Calibri"/>
          <w:szCs w:val="24"/>
        </w:rPr>
        <w:t xml:space="preserve"> il collegamento funzionale </w:t>
      </w:r>
      <w:r w:rsidR="00436897">
        <w:rPr>
          <w:rFonts w:ascii="Calibri" w:hAnsi="Calibri"/>
          <w:szCs w:val="24"/>
        </w:rPr>
        <w:t>del</w:t>
      </w:r>
      <w:r w:rsidR="00436897" w:rsidRPr="00675AD0">
        <w:rPr>
          <w:rFonts w:ascii="Calibri" w:hAnsi="Calibri"/>
          <w:szCs w:val="24"/>
        </w:rPr>
        <w:t xml:space="preserve">l’Ente </w:t>
      </w:r>
      <w:r w:rsidRPr="00675AD0">
        <w:rPr>
          <w:rFonts w:ascii="Calibri" w:hAnsi="Calibri"/>
          <w:szCs w:val="24"/>
        </w:rPr>
        <w:t xml:space="preserve">con le </w:t>
      </w:r>
      <w:r w:rsidR="00436897">
        <w:rPr>
          <w:rFonts w:ascii="Calibri" w:hAnsi="Calibri"/>
          <w:szCs w:val="24"/>
        </w:rPr>
        <w:t xml:space="preserve">proprie </w:t>
      </w:r>
      <w:r w:rsidRPr="00675AD0">
        <w:rPr>
          <w:rFonts w:ascii="Calibri" w:hAnsi="Calibri"/>
          <w:szCs w:val="24"/>
        </w:rPr>
        <w:t xml:space="preserve">finalità istituzionali ed in particolare  con lo sviluppo del proprio  Territorio di riferimento. </w:t>
      </w:r>
    </w:p>
    <w:p w:rsidR="00675AD0" w:rsidRPr="00675AD0" w:rsidRDefault="00675AD0" w:rsidP="00675AD0">
      <w:pPr>
        <w:rPr>
          <w:rFonts w:ascii="Calibri" w:hAnsi="Calibri"/>
          <w:b/>
          <w:szCs w:val="24"/>
        </w:rPr>
      </w:pPr>
    </w:p>
    <w:p w:rsidR="00675AD0" w:rsidRPr="00675AD0" w:rsidRDefault="00EE5C87" w:rsidP="00675AD0">
      <w:pPr>
        <w:pStyle w:val="Pidipagina"/>
        <w:jc w:val="both"/>
        <w:rPr>
          <w:rFonts w:ascii="Calibri" w:hAnsi="Calibri"/>
          <w:sz w:val="24"/>
          <w:szCs w:val="24"/>
        </w:rPr>
      </w:pPr>
      <w:r>
        <w:rPr>
          <w:rFonts w:ascii="Calibri" w:hAnsi="Calibri"/>
          <w:sz w:val="24"/>
          <w:szCs w:val="24"/>
        </w:rPr>
        <w:t>Per il 2016</w:t>
      </w:r>
      <w:r w:rsidR="00675AD0" w:rsidRPr="00675AD0">
        <w:rPr>
          <w:rFonts w:ascii="Calibri" w:hAnsi="Calibri"/>
          <w:sz w:val="24"/>
          <w:szCs w:val="24"/>
        </w:rPr>
        <w:t xml:space="preserve"> varranno gli indirizzi   assunti in materia dal Consiglio di Indirizzo a partire  con la fondamentale determinazione del 18 aprile 2001, via </w:t>
      </w:r>
      <w:proofErr w:type="spellStart"/>
      <w:r w:rsidR="00675AD0" w:rsidRPr="00675AD0">
        <w:rPr>
          <w:rFonts w:ascii="Calibri" w:hAnsi="Calibri"/>
          <w:sz w:val="24"/>
          <w:szCs w:val="24"/>
        </w:rPr>
        <w:t>via</w:t>
      </w:r>
      <w:proofErr w:type="spellEnd"/>
      <w:r w:rsidR="00675AD0" w:rsidRPr="00675AD0">
        <w:rPr>
          <w:rFonts w:ascii="Calibri" w:hAnsi="Calibri"/>
          <w:sz w:val="24"/>
          <w:szCs w:val="24"/>
        </w:rPr>
        <w:t xml:space="preserve"> adeguata nei suoi contenuti di aggiornament</w:t>
      </w:r>
      <w:r w:rsidR="00920739">
        <w:rPr>
          <w:rFonts w:ascii="Calibri" w:hAnsi="Calibri"/>
          <w:sz w:val="24"/>
          <w:szCs w:val="24"/>
        </w:rPr>
        <w:t>o fino alla deliberazione del 27 marzo  2015,</w:t>
      </w:r>
      <w:r w:rsidRPr="00EE5C87">
        <w:rPr>
          <w:rFonts w:ascii="Calibri" w:hAnsi="Calibri"/>
          <w:sz w:val="24"/>
          <w:szCs w:val="24"/>
        </w:rPr>
        <w:t xml:space="preserve"> che</w:t>
      </w:r>
      <w:r>
        <w:rPr>
          <w:rFonts w:ascii="Calibri" w:hAnsi="Calibri"/>
          <w:sz w:val="24"/>
          <w:szCs w:val="24"/>
        </w:rPr>
        <w:t xml:space="preserve"> tiene conto </w:t>
      </w:r>
      <w:r w:rsidRPr="00EE5C87">
        <w:rPr>
          <w:rFonts w:ascii="Calibri" w:hAnsi="Calibri"/>
          <w:sz w:val="24"/>
          <w:szCs w:val="24"/>
        </w:rPr>
        <w:t xml:space="preserve">  anche</w:t>
      </w:r>
      <w:r>
        <w:rPr>
          <w:rFonts w:ascii="Calibri" w:hAnsi="Calibri"/>
          <w:sz w:val="24"/>
          <w:szCs w:val="24"/>
        </w:rPr>
        <w:t xml:space="preserve"> dell’investimento della</w:t>
      </w:r>
      <w:r w:rsidRPr="00EE5C87">
        <w:rPr>
          <w:rFonts w:ascii="Calibri" w:hAnsi="Calibri"/>
          <w:sz w:val="24"/>
          <w:szCs w:val="24"/>
        </w:rPr>
        <w:t xml:space="preserve"> liquidità derivante dalla vendita a Intesa </w:t>
      </w:r>
      <w:proofErr w:type="spellStart"/>
      <w:r w:rsidRPr="00EE5C87">
        <w:rPr>
          <w:rFonts w:ascii="Calibri" w:hAnsi="Calibri"/>
          <w:sz w:val="24"/>
          <w:szCs w:val="24"/>
        </w:rPr>
        <w:t>Sanpaolo</w:t>
      </w:r>
      <w:proofErr w:type="spellEnd"/>
      <w:r w:rsidRPr="00EE5C87">
        <w:rPr>
          <w:rFonts w:ascii="Calibri" w:hAnsi="Calibri"/>
          <w:sz w:val="24"/>
          <w:szCs w:val="24"/>
        </w:rPr>
        <w:t xml:space="preserve"> della partecipazione in Carivit SpA</w:t>
      </w:r>
      <w:r w:rsidR="00920739">
        <w:rPr>
          <w:rFonts w:ascii="Calibri" w:hAnsi="Calibri"/>
          <w:sz w:val="24"/>
          <w:szCs w:val="24"/>
        </w:rPr>
        <w:t xml:space="preserve"> e delle conseguenti</w:t>
      </w:r>
      <w:r w:rsidR="00675AD0" w:rsidRPr="00675AD0">
        <w:rPr>
          <w:rFonts w:ascii="Calibri" w:hAnsi="Calibri"/>
          <w:sz w:val="24"/>
          <w:szCs w:val="24"/>
        </w:rPr>
        <w:t xml:space="preserve"> determinazioni assunte d</w:t>
      </w:r>
      <w:r w:rsidR="00675AD0">
        <w:rPr>
          <w:rFonts w:ascii="Calibri" w:hAnsi="Calibri"/>
          <w:sz w:val="24"/>
          <w:szCs w:val="24"/>
        </w:rPr>
        <w:t>al Consiglio di Amministrazione</w:t>
      </w:r>
      <w:r w:rsidR="00675AD0" w:rsidRPr="00675AD0">
        <w:rPr>
          <w:rFonts w:ascii="Calibri" w:hAnsi="Calibri"/>
          <w:sz w:val="24"/>
          <w:szCs w:val="24"/>
        </w:rPr>
        <w:t>.</w:t>
      </w:r>
    </w:p>
    <w:p w:rsidR="00675AD0" w:rsidRDefault="00675AD0" w:rsidP="00675AD0">
      <w:pPr>
        <w:pStyle w:val="Pidipagina"/>
        <w:jc w:val="both"/>
        <w:rPr>
          <w:rFonts w:ascii="Calibri" w:hAnsi="Calibri"/>
          <w:sz w:val="24"/>
          <w:szCs w:val="24"/>
        </w:rPr>
      </w:pPr>
    </w:p>
    <w:p w:rsidR="00920739" w:rsidRPr="00EE5C87" w:rsidRDefault="00436897" w:rsidP="00EE5C87">
      <w:pPr>
        <w:pStyle w:val="Pidipagina"/>
        <w:jc w:val="both"/>
        <w:rPr>
          <w:rFonts w:ascii="Calibri" w:hAnsi="Calibri"/>
          <w:sz w:val="24"/>
          <w:szCs w:val="24"/>
        </w:rPr>
      </w:pPr>
      <w:r>
        <w:rPr>
          <w:rFonts w:ascii="Calibri" w:hAnsi="Calibri"/>
          <w:sz w:val="24"/>
          <w:szCs w:val="24"/>
        </w:rPr>
        <w:t>L</w:t>
      </w:r>
      <w:r w:rsidR="00920739" w:rsidRPr="00EE5C87">
        <w:rPr>
          <w:rFonts w:ascii="Calibri" w:hAnsi="Calibri"/>
          <w:sz w:val="24"/>
          <w:szCs w:val="24"/>
        </w:rPr>
        <w:t>’impostazione  prevede</w:t>
      </w:r>
      <w:r w:rsidR="00EE5C87" w:rsidRPr="00EE5C87">
        <w:rPr>
          <w:rFonts w:ascii="Calibri" w:eastAsia="Batang" w:hAnsi="Calibri"/>
          <w:color w:val="000000"/>
          <w:sz w:val="24"/>
          <w:szCs w:val="24"/>
        </w:rPr>
        <w:t xml:space="preserve"> </w:t>
      </w:r>
      <w:r w:rsidR="00EE5C87" w:rsidRPr="00EE5C87">
        <w:rPr>
          <w:rFonts w:ascii="Calibri" w:hAnsi="Calibri"/>
          <w:sz w:val="24"/>
          <w:szCs w:val="24"/>
        </w:rPr>
        <w:t xml:space="preserve"> di affidare a </w:t>
      </w:r>
      <w:r w:rsidR="00920739" w:rsidRPr="00EE5C87">
        <w:rPr>
          <w:rFonts w:ascii="Calibri" w:hAnsi="Calibri"/>
          <w:sz w:val="24"/>
          <w:szCs w:val="24"/>
        </w:rPr>
        <w:t xml:space="preserve"> gestori</w:t>
      </w:r>
      <w:r>
        <w:rPr>
          <w:rFonts w:ascii="Calibri" w:hAnsi="Calibri"/>
          <w:sz w:val="24"/>
          <w:szCs w:val="24"/>
        </w:rPr>
        <w:t xml:space="preserve"> esterni</w:t>
      </w:r>
      <w:r w:rsidR="00920739" w:rsidRPr="00EE5C87">
        <w:rPr>
          <w:rFonts w:ascii="Calibri" w:hAnsi="Calibri"/>
          <w:sz w:val="24"/>
          <w:szCs w:val="24"/>
        </w:rPr>
        <w:t xml:space="preserve"> un mandato di gestione </w:t>
      </w:r>
      <w:r>
        <w:rPr>
          <w:rFonts w:ascii="Calibri" w:hAnsi="Calibri"/>
          <w:sz w:val="24"/>
          <w:szCs w:val="24"/>
        </w:rPr>
        <w:t xml:space="preserve">patrimoniale in titoli </w:t>
      </w:r>
      <w:r w:rsidR="00EE5C87" w:rsidRPr="00EE5C87">
        <w:rPr>
          <w:rFonts w:ascii="Calibri" w:hAnsi="Calibri"/>
          <w:sz w:val="24"/>
          <w:szCs w:val="24"/>
        </w:rPr>
        <w:t xml:space="preserve"> </w:t>
      </w:r>
      <w:r w:rsidR="00920739" w:rsidRPr="00EE5C87">
        <w:rPr>
          <w:rFonts w:ascii="Calibri" w:hAnsi="Calibri"/>
          <w:sz w:val="24"/>
          <w:szCs w:val="24"/>
        </w:rPr>
        <w:t xml:space="preserve"> con caratteristiche in grado di consentire una  </w:t>
      </w:r>
      <w:r w:rsidR="00920739" w:rsidRPr="00EE5C87">
        <w:rPr>
          <w:rFonts w:asciiTheme="minorHAnsi" w:hAnsiTheme="minorHAnsi"/>
          <w:sz w:val="24"/>
          <w:szCs w:val="24"/>
        </w:rPr>
        <w:t>opportuna diversificazione del rischio unitamente alla possibilità di verifica e co</w:t>
      </w:r>
      <w:r w:rsidR="0056799E">
        <w:rPr>
          <w:rFonts w:asciiTheme="minorHAnsi" w:hAnsiTheme="minorHAnsi"/>
          <w:sz w:val="24"/>
          <w:szCs w:val="24"/>
        </w:rPr>
        <w:t xml:space="preserve">nfronto tra di loro. In deroga </w:t>
      </w:r>
      <w:r w:rsidR="00920739" w:rsidRPr="00EE5C87">
        <w:rPr>
          <w:rFonts w:asciiTheme="minorHAnsi" w:hAnsiTheme="minorHAnsi"/>
          <w:sz w:val="24"/>
          <w:szCs w:val="24"/>
        </w:rPr>
        <w:t>a tale impostazione   è prevista una gestione patrimoniale diretta</w:t>
      </w:r>
      <w:r>
        <w:rPr>
          <w:rFonts w:asciiTheme="minorHAnsi" w:hAnsiTheme="minorHAnsi"/>
          <w:sz w:val="24"/>
          <w:szCs w:val="24"/>
        </w:rPr>
        <w:t xml:space="preserve">, di importo inferiore alle altre, </w:t>
      </w:r>
      <w:r w:rsidR="00920739" w:rsidRPr="00EE5C87">
        <w:rPr>
          <w:rFonts w:asciiTheme="minorHAnsi" w:hAnsiTheme="minorHAnsi"/>
          <w:sz w:val="24"/>
          <w:szCs w:val="24"/>
        </w:rPr>
        <w:t xml:space="preserve">  con il supporto di una apposita  consulenza professionale con finalità di ver</w:t>
      </w:r>
      <w:r w:rsidR="00EE5C87" w:rsidRPr="00EE5C87">
        <w:rPr>
          <w:rFonts w:asciiTheme="minorHAnsi" w:hAnsiTheme="minorHAnsi"/>
          <w:sz w:val="24"/>
          <w:szCs w:val="24"/>
        </w:rPr>
        <w:t>ifica e supporto per il  C</w:t>
      </w:r>
      <w:r w:rsidR="00F10A50">
        <w:rPr>
          <w:rFonts w:asciiTheme="minorHAnsi" w:hAnsiTheme="minorHAnsi"/>
          <w:sz w:val="24"/>
          <w:szCs w:val="24"/>
        </w:rPr>
        <w:t xml:space="preserve">onsiglio di </w:t>
      </w:r>
      <w:r w:rsidR="00EE5C87" w:rsidRPr="00EE5C87">
        <w:rPr>
          <w:rFonts w:asciiTheme="minorHAnsi" w:hAnsiTheme="minorHAnsi"/>
          <w:sz w:val="24"/>
          <w:szCs w:val="24"/>
        </w:rPr>
        <w:t>A</w:t>
      </w:r>
      <w:r w:rsidR="00F10A50">
        <w:rPr>
          <w:rFonts w:asciiTheme="minorHAnsi" w:hAnsiTheme="minorHAnsi"/>
          <w:sz w:val="24"/>
          <w:szCs w:val="24"/>
        </w:rPr>
        <w:t>mministrazione</w:t>
      </w:r>
      <w:r>
        <w:rPr>
          <w:rFonts w:asciiTheme="minorHAnsi" w:hAnsiTheme="minorHAnsi"/>
          <w:sz w:val="24"/>
          <w:szCs w:val="24"/>
        </w:rPr>
        <w:t>.</w:t>
      </w:r>
    </w:p>
    <w:p w:rsidR="00F10A50" w:rsidRDefault="00F10A50" w:rsidP="00675AD0">
      <w:pPr>
        <w:rPr>
          <w:rFonts w:ascii="Calibri" w:hAnsi="Calibri"/>
          <w:szCs w:val="24"/>
        </w:rPr>
      </w:pPr>
    </w:p>
    <w:p w:rsidR="000A35A4" w:rsidRPr="00675AD0" w:rsidRDefault="000A35A4" w:rsidP="00675AD0">
      <w:pPr>
        <w:rPr>
          <w:rFonts w:ascii="Calibri" w:hAnsi="Calibri"/>
          <w:szCs w:val="24"/>
        </w:rPr>
      </w:pPr>
    </w:p>
    <w:p w:rsidR="00F60756" w:rsidRPr="00B23AC2" w:rsidRDefault="00675AD0" w:rsidP="00B23AC2">
      <w:pPr>
        <w:pStyle w:val="Titolo2"/>
        <w:spacing w:line="240" w:lineRule="auto"/>
        <w:jc w:val="left"/>
        <w:rPr>
          <w:rFonts w:ascii="Calibri" w:hAnsi="Calibri" w:cs="Times New Roman"/>
          <w:i w:val="0"/>
          <w:iCs/>
          <w:sz w:val="24"/>
          <w:szCs w:val="24"/>
        </w:rPr>
      </w:pPr>
      <w:r w:rsidRPr="00B23AC2">
        <w:rPr>
          <w:rFonts w:ascii="Calibri" w:hAnsi="Calibri" w:cs="Times New Roman"/>
          <w:i w:val="0"/>
          <w:iCs/>
          <w:sz w:val="24"/>
          <w:szCs w:val="24"/>
        </w:rPr>
        <w:t>Principi generali dell’attività erogativa</w:t>
      </w:r>
    </w:p>
    <w:p w:rsidR="00675AD0" w:rsidRPr="00675AD0" w:rsidRDefault="00675AD0" w:rsidP="00675AD0">
      <w:pPr>
        <w:rPr>
          <w:rFonts w:ascii="Calibri" w:hAnsi="Calibri"/>
          <w:szCs w:val="24"/>
        </w:rPr>
      </w:pPr>
      <w:r w:rsidRPr="00675AD0">
        <w:rPr>
          <w:rFonts w:ascii="Calibri" w:hAnsi="Calibri"/>
          <w:szCs w:val="24"/>
        </w:rPr>
        <w:t>L’attività della Fondazione proseguirà secondo la consol</w:t>
      </w:r>
      <w:r w:rsidR="0056799E">
        <w:rPr>
          <w:rFonts w:ascii="Calibri" w:hAnsi="Calibri"/>
          <w:szCs w:val="24"/>
        </w:rPr>
        <w:t>idata impostazione  che vede l’E</w:t>
      </w:r>
      <w:r w:rsidRPr="00675AD0">
        <w:rPr>
          <w:rFonts w:ascii="Calibri" w:hAnsi="Calibri"/>
          <w:szCs w:val="24"/>
        </w:rPr>
        <w:t>nte  intervenire in un’ottica di sussidiarietà, non  sostituendosi ad altri soggetti  pubblici o privati   che  operano nei  settori di competenza o agire  in funzione di semplice supporto finanziario  a questi ultimi, ma coerentemente con le proprie possibilità e la propria natura di soggetto della società civile dotato di piena autonomia giuridica e funzionale.</w:t>
      </w:r>
    </w:p>
    <w:p w:rsidR="00675AD0" w:rsidRDefault="00675AD0" w:rsidP="00675AD0">
      <w:pPr>
        <w:rPr>
          <w:rFonts w:ascii="Calibri" w:hAnsi="Calibri"/>
          <w:szCs w:val="24"/>
        </w:rPr>
      </w:pPr>
    </w:p>
    <w:p w:rsidR="00E571CD" w:rsidRDefault="006C1837" w:rsidP="00675AD0">
      <w:pPr>
        <w:rPr>
          <w:rFonts w:ascii="Calibri" w:hAnsi="Calibri"/>
          <w:szCs w:val="24"/>
        </w:rPr>
      </w:pPr>
      <w:r>
        <w:rPr>
          <w:rFonts w:ascii="Calibri" w:hAnsi="Calibri"/>
          <w:szCs w:val="24"/>
        </w:rPr>
        <w:t>Si conferma l’impegno dell’Ente</w:t>
      </w:r>
      <w:r w:rsidR="00E571CD">
        <w:rPr>
          <w:rFonts w:ascii="Calibri" w:hAnsi="Calibri"/>
          <w:szCs w:val="24"/>
        </w:rPr>
        <w:t xml:space="preserve"> nella messa punto e perfezionamento  di buone pratiche operative e prassi comportamentali che possano ancora meglio orientare  il perseguimento di migliori standard operativi  in termini di trasparenza responsabilità e perseguim</w:t>
      </w:r>
      <w:r>
        <w:rPr>
          <w:rFonts w:ascii="Calibri" w:hAnsi="Calibri"/>
          <w:szCs w:val="24"/>
        </w:rPr>
        <w:t>ento degli obiettivi statutari .</w:t>
      </w:r>
    </w:p>
    <w:p w:rsidR="00E571CD" w:rsidRDefault="00E571CD" w:rsidP="00E571CD">
      <w:pPr>
        <w:rPr>
          <w:rFonts w:asciiTheme="minorHAnsi" w:hAnsiTheme="minorHAnsi"/>
          <w:szCs w:val="24"/>
        </w:rPr>
      </w:pPr>
    </w:p>
    <w:p w:rsidR="00E571CD" w:rsidRPr="006C1837" w:rsidRDefault="00E571CD" w:rsidP="00E571CD">
      <w:pPr>
        <w:rPr>
          <w:rFonts w:asciiTheme="minorHAnsi" w:hAnsiTheme="minorHAnsi"/>
          <w:szCs w:val="24"/>
        </w:rPr>
      </w:pPr>
      <w:r w:rsidRPr="001430B7">
        <w:rPr>
          <w:rFonts w:asciiTheme="minorHAnsi" w:hAnsiTheme="minorHAnsi"/>
          <w:szCs w:val="24"/>
        </w:rPr>
        <w:t xml:space="preserve">Si conferma altresì </w:t>
      </w:r>
      <w:r>
        <w:rPr>
          <w:rFonts w:asciiTheme="minorHAnsi" w:hAnsiTheme="minorHAnsi"/>
          <w:szCs w:val="24"/>
        </w:rPr>
        <w:t xml:space="preserve"> l’interesse  nella ricerca di realizzazione di iniziative comuni finalizzate alla realizzazione di progetti di ampio respiro secondo </w:t>
      </w:r>
      <w:r w:rsidRPr="001430B7">
        <w:rPr>
          <w:rFonts w:asciiTheme="minorHAnsi" w:hAnsiTheme="minorHAnsi"/>
          <w:szCs w:val="24"/>
        </w:rPr>
        <w:t xml:space="preserve">una logica di interventi indirizzata a “fare sistema” tra i diversi soggetti, a cominciare dai </w:t>
      </w:r>
      <w:r>
        <w:rPr>
          <w:rFonts w:asciiTheme="minorHAnsi" w:hAnsiTheme="minorHAnsi"/>
          <w:szCs w:val="24"/>
        </w:rPr>
        <w:t xml:space="preserve">nodi </w:t>
      </w:r>
      <w:r w:rsidRPr="001430B7">
        <w:rPr>
          <w:rFonts w:asciiTheme="minorHAnsi" w:hAnsiTheme="minorHAnsi"/>
          <w:szCs w:val="24"/>
        </w:rPr>
        <w:t>più permeabili in questa direzione (quelli del volontariato, delle scuole, della tutela e valorizzazione del patrim</w:t>
      </w:r>
      <w:r w:rsidR="006C1837">
        <w:rPr>
          <w:rFonts w:asciiTheme="minorHAnsi" w:hAnsiTheme="minorHAnsi"/>
          <w:szCs w:val="24"/>
        </w:rPr>
        <w:t xml:space="preserve">onio artistico e archeologico). </w:t>
      </w:r>
      <w:r w:rsidRPr="001430B7">
        <w:rPr>
          <w:rFonts w:asciiTheme="minorHAnsi" w:hAnsiTheme="minorHAnsi"/>
          <w:szCs w:val="24"/>
        </w:rPr>
        <w:t>In questa ottica si darà particolare attenzione anche ai rapporti con le Fondazioni contermini, con alcuni delle quali condividiamo porzioni del territorio di riferimento, per ricercare ogni possibile sinergia (</w:t>
      </w:r>
      <w:r>
        <w:rPr>
          <w:rFonts w:asciiTheme="minorHAnsi" w:hAnsiTheme="minorHAnsi"/>
          <w:szCs w:val="24"/>
        </w:rPr>
        <w:t xml:space="preserve"> Fondazione CR di Civitavecchia, Fondazione CR di Orvieto, </w:t>
      </w:r>
      <w:r w:rsidRPr="001430B7">
        <w:rPr>
          <w:rFonts w:asciiTheme="minorHAnsi" w:hAnsiTheme="minorHAnsi"/>
          <w:szCs w:val="24"/>
        </w:rPr>
        <w:t xml:space="preserve"> Fondazione </w:t>
      </w:r>
      <w:r w:rsidRPr="001430B7">
        <w:rPr>
          <w:rFonts w:ascii="Calibri" w:hAnsi="Calibri"/>
          <w:szCs w:val="24"/>
        </w:rPr>
        <w:t>CR Terni e Narni, Fondazione Monte Paschi di Siena).</w:t>
      </w:r>
    </w:p>
    <w:p w:rsidR="00E571CD" w:rsidRPr="00675AD0" w:rsidRDefault="00E571CD" w:rsidP="00675AD0">
      <w:pPr>
        <w:rPr>
          <w:rFonts w:ascii="Calibri" w:hAnsi="Calibri"/>
          <w:szCs w:val="24"/>
        </w:rPr>
      </w:pPr>
    </w:p>
    <w:p w:rsidR="001430B7" w:rsidRPr="006C1837" w:rsidRDefault="006C1837" w:rsidP="001430B7">
      <w:pPr>
        <w:rPr>
          <w:rFonts w:ascii="Calibri" w:hAnsi="Calibri"/>
          <w:szCs w:val="24"/>
        </w:rPr>
      </w:pPr>
      <w:r>
        <w:rPr>
          <w:rFonts w:ascii="Calibri" w:hAnsi="Calibri"/>
          <w:szCs w:val="24"/>
        </w:rPr>
        <w:t xml:space="preserve">La Fondazione  </w:t>
      </w:r>
      <w:r w:rsidR="00675AD0" w:rsidRPr="00675AD0">
        <w:rPr>
          <w:rFonts w:ascii="Calibri" w:hAnsi="Calibri"/>
          <w:szCs w:val="24"/>
        </w:rPr>
        <w:t xml:space="preserve">non intende risultare un  puro semplice  finanziatore ma  essere un  soggetto attivo che favorisce  e partecipa dei progetti e delle iniziative che finanzia: in sostanza un </w:t>
      </w:r>
      <w:r w:rsidR="00675AD0" w:rsidRPr="00675AD0">
        <w:rPr>
          <w:rFonts w:ascii="Calibri" w:hAnsi="Calibri"/>
          <w:szCs w:val="24"/>
        </w:rPr>
        <w:lastRenderedPageBreak/>
        <w:t>facilitatore ed un attivatore quindi di progetti  e proposte</w:t>
      </w:r>
      <w:r>
        <w:rPr>
          <w:rFonts w:ascii="Calibri" w:hAnsi="Calibri"/>
          <w:szCs w:val="24"/>
        </w:rPr>
        <w:t xml:space="preserve"> secondo una logica </w:t>
      </w:r>
      <w:r>
        <w:rPr>
          <w:rFonts w:asciiTheme="minorHAnsi" w:hAnsiTheme="minorHAnsi"/>
          <w:szCs w:val="24"/>
        </w:rPr>
        <w:t xml:space="preserve"> </w:t>
      </w:r>
      <w:r w:rsidR="001430B7" w:rsidRPr="001430B7">
        <w:rPr>
          <w:rFonts w:asciiTheme="minorHAnsi" w:hAnsiTheme="minorHAnsi"/>
          <w:szCs w:val="24"/>
        </w:rPr>
        <w:t>di partnership relative a progetti per i quali non si esclude anche l’adozione da parte della Fondazione di appropriate attività promozionali, nonché l’assunzione di responsabilità dirette in ordine alla loro attuazione.</w:t>
      </w:r>
    </w:p>
    <w:p w:rsidR="001430B7" w:rsidRPr="001430B7" w:rsidRDefault="001430B7" w:rsidP="00675AD0">
      <w:pPr>
        <w:rPr>
          <w:rFonts w:ascii="Calibri" w:hAnsi="Calibri"/>
          <w:szCs w:val="24"/>
        </w:rPr>
      </w:pPr>
    </w:p>
    <w:p w:rsidR="00265A8F" w:rsidRPr="00181B77" w:rsidRDefault="00675AD0" w:rsidP="00181B77">
      <w:pPr>
        <w:rPr>
          <w:rFonts w:ascii="Calibri" w:hAnsi="Calibri"/>
          <w:szCs w:val="24"/>
        </w:rPr>
      </w:pPr>
      <w:r w:rsidRPr="001430B7">
        <w:rPr>
          <w:rFonts w:ascii="Calibri" w:hAnsi="Calibri"/>
          <w:szCs w:val="24"/>
        </w:rPr>
        <w:t xml:space="preserve">L’ attività erogativa va responsabilmente  contestualizzata sia al modificarsi del contesto territoriale con le crescenti  emergenze nel sociale sia alle  aspettative dei rendimenti del patrimonio finanziario investito.   </w:t>
      </w:r>
      <w:r w:rsidR="00181B77">
        <w:rPr>
          <w:rFonts w:ascii="Calibri" w:hAnsi="Calibri"/>
          <w:szCs w:val="24"/>
        </w:rPr>
        <w:t xml:space="preserve"> </w:t>
      </w:r>
      <w:r w:rsidR="00265A8F">
        <w:rPr>
          <w:rFonts w:ascii="Calibri" w:hAnsi="Calibri"/>
          <w:szCs w:val="24"/>
        </w:rPr>
        <w:t xml:space="preserve">A tal riguardo,  rispetto agli </w:t>
      </w:r>
      <w:r w:rsidR="00265A8F" w:rsidRPr="00265A8F">
        <w:rPr>
          <w:rFonts w:ascii="Calibri" w:hAnsi="Calibri"/>
          <w:szCs w:val="24"/>
        </w:rPr>
        <w:t xml:space="preserve"> andamenti finanziari</w:t>
      </w:r>
      <w:r w:rsidR="00265A8F">
        <w:rPr>
          <w:rFonts w:ascii="Calibri" w:hAnsi="Calibri"/>
          <w:szCs w:val="24"/>
        </w:rPr>
        <w:t xml:space="preserve"> </w:t>
      </w:r>
      <w:r w:rsidR="00181B77">
        <w:rPr>
          <w:rFonts w:ascii="Calibri" w:hAnsi="Calibri"/>
          <w:szCs w:val="24"/>
        </w:rPr>
        <w:t xml:space="preserve"> più avanti </w:t>
      </w:r>
      <w:r w:rsidR="00265A8F">
        <w:rPr>
          <w:rFonts w:ascii="Calibri" w:hAnsi="Calibri"/>
          <w:szCs w:val="24"/>
        </w:rPr>
        <w:t>indicati</w:t>
      </w:r>
      <w:r w:rsidR="00265A8F" w:rsidRPr="00265A8F">
        <w:rPr>
          <w:rFonts w:ascii="Calibri" w:hAnsi="Calibri"/>
          <w:szCs w:val="24"/>
        </w:rPr>
        <w:t>,  si prevede di impiegare  r</w:t>
      </w:r>
      <w:r w:rsidR="00181B77">
        <w:rPr>
          <w:rFonts w:ascii="Calibri" w:hAnsi="Calibri"/>
          <w:szCs w:val="24"/>
        </w:rPr>
        <w:t xml:space="preserve">isorse aggiuntive   </w:t>
      </w:r>
      <w:r w:rsidR="00265A8F" w:rsidRPr="00265A8F">
        <w:rPr>
          <w:rFonts w:ascii="Calibri" w:hAnsi="Calibri"/>
          <w:szCs w:val="24"/>
        </w:rPr>
        <w:t xml:space="preserve"> dagli</w:t>
      </w:r>
      <w:r w:rsidR="00181B77">
        <w:rPr>
          <w:rFonts w:ascii="Calibri" w:hAnsi="Calibri"/>
          <w:szCs w:val="24"/>
        </w:rPr>
        <w:t xml:space="preserve"> appositi </w:t>
      </w:r>
      <w:r w:rsidR="00265A8F" w:rsidRPr="00265A8F">
        <w:rPr>
          <w:rFonts w:ascii="Calibri" w:hAnsi="Calibri"/>
          <w:szCs w:val="24"/>
        </w:rPr>
        <w:t xml:space="preserve"> accantonamenti operati negli anni precedenti</w:t>
      </w:r>
      <w:r w:rsidR="00265A8F" w:rsidRPr="008F43C7">
        <w:rPr>
          <w:rFonts w:ascii="Times New Roman" w:hAnsi="Times New Roman"/>
          <w:szCs w:val="24"/>
        </w:rPr>
        <w:t>.</w:t>
      </w:r>
    </w:p>
    <w:p w:rsidR="00265A8F" w:rsidRPr="001430B7" w:rsidRDefault="00265A8F" w:rsidP="00675AD0">
      <w:pPr>
        <w:rPr>
          <w:rFonts w:ascii="Calibri" w:hAnsi="Calibri"/>
          <w:szCs w:val="24"/>
        </w:rPr>
      </w:pPr>
    </w:p>
    <w:p w:rsidR="00675AD0" w:rsidRPr="00675AD0" w:rsidRDefault="00675AD0" w:rsidP="00675AD0">
      <w:pPr>
        <w:pStyle w:val="Corpodeltesto2"/>
        <w:spacing w:line="240" w:lineRule="auto"/>
        <w:rPr>
          <w:rFonts w:ascii="Calibri" w:hAnsi="Calibri"/>
          <w:b w:val="0"/>
          <w:bCs w:val="0"/>
        </w:rPr>
      </w:pPr>
      <w:r w:rsidRPr="001430B7">
        <w:rPr>
          <w:rFonts w:ascii="Calibri" w:hAnsi="Calibri"/>
          <w:b w:val="0"/>
          <w:bCs w:val="0"/>
        </w:rPr>
        <w:t>Con riferimento agli indirizzi  di intervento, in aderenza a quanto già ampiamente attuato potranno realizzarsi attività  secondo impostazioni operative che risulta abbiano  già</w:t>
      </w:r>
      <w:r w:rsidRPr="00675AD0">
        <w:rPr>
          <w:rFonts w:ascii="Calibri" w:hAnsi="Calibri"/>
          <w:b w:val="0"/>
          <w:bCs w:val="0"/>
        </w:rPr>
        <w:t xml:space="preserve"> conseguito obiettivi  aderenti  alle attese del Territorio e dei vari destinatari dell’</w:t>
      </w:r>
      <w:r w:rsidR="00181B77">
        <w:rPr>
          <w:rFonts w:ascii="Calibri" w:hAnsi="Calibri"/>
          <w:b w:val="0"/>
          <w:bCs w:val="0"/>
        </w:rPr>
        <w:t xml:space="preserve">attività di intervento medesima. </w:t>
      </w:r>
    </w:p>
    <w:p w:rsidR="00675AD0" w:rsidRPr="00675AD0" w:rsidRDefault="00675AD0" w:rsidP="00675AD0">
      <w:pPr>
        <w:rPr>
          <w:rFonts w:ascii="Calibri" w:hAnsi="Calibri"/>
          <w:szCs w:val="24"/>
        </w:rPr>
      </w:pPr>
    </w:p>
    <w:p w:rsidR="00675AD0" w:rsidRPr="00675AD0" w:rsidRDefault="00675AD0" w:rsidP="00675AD0">
      <w:pPr>
        <w:rPr>
          <w:rFonts w:ascii="Calibri" w:hAnsi="Calibri"/>
          <w:szCs w:val="24"/>
        </w:rPr>
      </w:pPr>
      <w:r w:rsidRPr="00675AD0">
        <w:rPr>
          <w:rFonts w:ascii="Calibri" w:hAnsi="Calibri"/>
          <w:szCs w:val="24"/>
        </w:rPr>
        <w:t>In particolare  si prevede:</w:t>
      </w:r>
    </w:p>
    <w:p w:rsidR="00675AD0" w:rsidRPr="00675AD0" w:rsidRDefault="00675AD0" w:rsidP="00675AD0">
      <w:pPr>
        <w:numPr>
          <w:ilvl w:val="0"/>
          <w:numId w:val="31"/>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Calibri" w:hAnsi="Calibri"/>
          <w:szCs w:val="24"/>
        </w:rPr>
      </w:pPr>
      <w:r w:rsidRPr="00675AD0">
        <w:rPr>
          <w:rFonts w:ascii="Calibri" w:hAnsi="Calibri"/>
          <w:szCs w:val="24"/>
        </w:rPr>
        <w:t>di  intervenire secondo il principio di  sussidiarietà rispetto alle finalità istituzionali degli enti pubblici;</w:t>
      </w:r>
    </w:p>
    <w:p w:rsidR="00675AD0" w:rsidRPr="00675AD0" w:rsidRDefault="00675AD0" w:rsidP="00675AD0">
      <w:pPr>
        <w:numPr>
          <w:ilvl w:val="0"/>
          <w:numId w:val="31"/>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Calibri" w:hAnsi="Calibri"/>
          <w:szCs w:val="24"/>
        </w:rPr>
      </w:pPr>
      <w:r w:rsidRPr="00675AD0">
        <w:rPr>
          <w:rFonts w:ascii="Calibri" w:hAnsi="Calibri"/>
          <w:szCs w:val="24"/>
        </w:rPr>
        <w:t>di estendere quanto più possibile gli interventi dell’ente in modo equilibrato e differenziato su tutto il territorio di riferimento limitando comunque  la frammentazione delle risorse;</w:t>
      </w:r>
    </w:p>
    <w:p w:rsidR="00675AD0" w:rsidRPr="00675AD0" w:rsidRDefault="00675AD0" w:rsidP="00675AD0">
      <w:pPr>
        <w:numPr>
          <w:ilvl w:val="0"/>
          <w:numId w:val="31"/>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Calibri" w:hAnsi="Calibri"/>
          <w:szCs w:val="24"/>
        </w:rPr>
      </w:pPr>
      <w:r w:rsidRPr="00675AD0">
        <w:rPr>
          <w:rFonts w:ascii="Calibri" w:hAnsi="Calibri"/>
          <w:szCs w:val="24"/>
        </w:rPr>
        <w:t>di favorire progetti che fungano da moltiplicatori di energie sociali, scientifiche e culturali,</w:t>
      </w:r>
    </w:p>
    <w:p w:rsidR="00675AD0" w:rsidRPr="00675AD0" w:rsidRDefault="00675AD0" w:rsidP="00675AD0">
      <w:pPr>
        <w:numPr>
          <w:ilvl w:val="0"/>
          <w:numId w:val="31"/>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Calibri" w:hAnsi="Calibri"/>
          <w:szCs w:val="24"/>
        </w:rPr>
      </w:pPr>
      <w:r w:rsidRPr="00675AD0">
        <w:rPr>
          <w:rFonts w:ascii="Calibri" w:hAnsi="Calibri"/>
          <w:szCs w:val="24"/>
        </w:rPr>
        <w:t>di favorire per quanto possibile l’avvio di iniziative che successivamente siano in grado di autofinanziarsi;</w:t>
      </w:r>
    </w:p>
    <w:p w:rsidR="00675AD0" w:rsidRPr="00675AD0" w:rsidRDefault="00675AD0" w:rsidP="00675AD0">
      <w:pPr>
        <w:numPr>
          <w:ilvl w:val="0"/>
          <w:numId w:val="31"/>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Calibri" w:hAnsi="Calibri"/>
          <w:szCs w:val="24"/>
        </w:rPr>
      </w:pPr>
      <w:r w:rsidRPr="00675AD0">
        <w:rPr>
          <w:rFonts w:ascii="Calibri" w:hAnsi="Calibri"/>
          <w:szCs w:val="24"/>
        </w:rPr>
        <w:t>di favorire interventi con effetti duraturi;</w:t>
      </w:r>
    </w:p>
    <w:p w:rsidR="00675AD0" w:rsidRPr="00675AD0" w:rsidRDefault="00675AD0" w:rsidP="00675AD0">
      <w:pPr>
        <w:numPr>
          <w:ilvl w:val="0"/>
          <w:numId w:val="31"/>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Calibri" w:hAnsi="Calibri"/>
          <w:szCs w:val="24"/>
        </w:rPr>
      </w:pPr>
      <w:r w:rsidRPr="00675AD0">
        <w:rPr>
          <w:rFonts w:ascii="Calibri" w:hAnsi="Calibri"/>
          <w:szCs w:val="24"/>
        </w:rPr>
        <w:t>di privileg</w:t>
      </w:r>
      <w:r w:rsidR="00375E8B">
        <w:rPr>
          <w:rFonts w:ascii="Calibri" w:hAnsi="Calibri"/>
          <w:szCs w:val="24"/>
        </w:rPr>
        <w:t>iare per le iniziative progettat</w:t>
      </w:r>
      <w:r w:rsidRPr="00675AD0">
        <w:rPr>
          <w:rFonts w:ascii="Calibri" w:hAnsi="Calibri"/>
          <w:szCs w:val="24"/>
        </w:rPr>
        <w:t>e e realizzate da terzi quelle sostenute da cofinanziamenti.</w:t>
      </w:r>
    </w:p>
    <w:p w:rsidR="00675AD0" w:rsidRPr="00675AD0" w:rsidRDefault="00675AD0" w:rsidP="00675AD0">
      <w:pPr>
        <w:rPr>
          <w:rFonts w:ascii="Calibri" w:hAnsi="Calibri"/>
          <w:szCs w:val="24"/>
        </w:rPr>
      </w:pPr>
    </w:p>
    <w:p w:rsidR="00675AD0" w:rsidRPr="00675AD0" w:rsidRDefault="00675AD0" w:rsidP="00675AD0">
      <w:pPr>
        <w:rPr>
          <w:rFonts w:ascii="Calibri" w:hAnsi="Calibri"/>
          <w:szCs w:val="24"/>
        </w:rPr>
      </w:pPr>
      <w:r w:rsidRPr="00675AD0">
        <w:rPr>
          <w:rFonts w:ascii="Calibri" w:hAnsi="Calibri"/>
          <w:szCs w:val="24"/>
        </w:rPr>
        <w:t>Si proseguirà nell’impostazione di mantenere un costante dialogo con enti e istituzioni del territorio ed organismi del non profit  anche nella fase di impostazione e formulazione dei progetti stessi.</w:t>
      </w:r>
    </w:p>
    <w:p w:rsidR="00675AD0" w:rsidRPr="00675AD0" w:rsidRDefault="00675AD0" w:rsidP="00675AD0">
      <w:pPr>
        <w:rPr>
          <w:rFonts w:ascii="Calibri" w:hAnsi="Calibri"/>
          <w:szCs w:val="24"/>
        </w:rPr>
      </w:pPr>
    </w:p>
    <w:p w:rsidR="00675AD0" w:rsidRPr="00675AD0" w:rsidRDefault="00675AD0" w:rsidP="00675AD0">
      <w:pPr>
        <w:rPr>
          <w:rFonts w:ascii="Calibri" w:hAnsi="Calibri"/>
          <w:iCs/>
          <w:szCs w:val="24"/>
        </w:rPr>
      </w:pPr>
      <w:r w:rsidRPr="00675AD0">
        <w:rPr>
          <w:rFonts w:ascii="Calibri" w:hAnsi="Calibri"/>
          <w:iCs/>
          <w:szCs w:val="24"/>
        </w:rPr>
        <w:t>Nello svolgimento delle   attività  di istituto la Fondazione si uniforma alle previsioni del “Regolamento di erogazione” approvato dal Consiglio di Indirizzo nella seduta del 25 giugno 2001 e modificato nelle sedute del 25 ottobre 2004 e del 26 marzo 2013.</w:t>
      </w:r>
    </w:p>
    <w:p w:rsidR="00675AD0" w:rsidRPr="00675AD0" w:rsidRDefault="00675AD0" w:rsidP="00675AD0">
      <w:pPr>
        <w:rPr>
          <w:rFonts w:ascii="Calibri" w:hAnsi="Calibri"/>
          <w:iCs/>
          <w:szCs w:val="24"/>
        </w:rPr>
      </w:pPr>
    </w:p>
    <w:p w:rsidR="00675AD0" w:rsidRPr="00B23AC2" w:rsidRDefault="00675AD0" w:rsidP="00675AD0">
      <w:pPr>
        <w:pStyle w:val="Titolo6"/>
        <w:numPr>
          <w:ilvl w:val="12"/>
          <w:numId w:val="0"/>
        </w:numPr>
        <w:spacing w:line="240" w:lineRule="auto"/>
        <w:jc w:val="both"/>
        <w:rPr>
          <w:rFonts w:ascii="Calibri" w:hAnsi="Calibri" w:cs="Times New Roman"/>
          <w:iCs/>
          <w:szCs w:val="24"/>
        </w:rPr>
      </w:pPr>
      <w:r w:rsidRPr="00B23AC2">
        <w:rPr>
          <w:rFonts w:ascii="Calibri" w:hAnsi="Calibri" w:cs="Times New Roman"/>
          <w:iCs/>
          <w:szCs w:val="24"/>
        </w:rPr>
        <w:t>Procedure e criteri istruttori</w:t>
      </w:r>
    </w:p>
    <w:p w:rsidR="00675AD0" w:rsidRPr="00675AD0" w:rsidRDefault="00675AD0" w:rsidP="00675AD0">
      <w:pPr>
        <w:rPr>
          <w:rFonts w:ascii="Calibri" w:hAnsi="Calibri"/>
          <w:szCs w:val="24"/>
        </w:rPr>
      </w:pPr>
      <w:r w:rsidRPr="00675AD0">
        <w:rPr>
          <w:rFonts w:ascii="Calibri" w:hAnsi="Calibri"/>
          <w:bCs/>
          <w:szCs w:val="24"/>
        </w:rPr>
        <w:t>La Fondazione  opererà, sia come soggetto erogatore  nei confronti di associazioni, organizzazioni e operatori  in possesso di adeguate competenze e riconoscimenti   in grado di gestire validi progetti ed iniziative di utilità sociale,   sia attraverso interventi diretti</w:t>
      </w:r>
      <w:r w:rsidR="00651923">
        <w:rPr>
          <w:rFonts w:ascii="Calibri" w:hAnsi="Calibri"/>
          <w:bCs/>
          <w:szCs w:val="24"/>
        </w:rPr>
        <w:t xml:space="preserve"> </w:t>
      </w:r>
      <w:r w:rsidRPr="00675AD0">
        <w:rPr>
          <w:rFonts w:ascii="Calibri" w:hAnsi="Calibri"/>
          <w:bCs/>
          <w:szCs w:val="24"/>
        </w:rPr>
        <w:t>.</w:t>
      </w:r>
      <w:r w:rsidR="00651923">
        <w:rPr>
          <w:rFonts w:ascii="Calibri" w:hAnsi="Calibri"/>
          <w:bCs/>
          <w:szCs w:val="24"/>
        </w:rPr>
        <w:t xml:space="preserve"> Circa la prima tipologia di interventi </w:t>
      </w:r>
      <w:r w:rsidRPr="00675AD0">
        <w:rPr>
          <w:rFonts w:ascii="Calibri" w:hAnsi="Calibri"/>
          <w:bCs/>
          <w:szCs w:val="24"/>
        </w:rPr>
        <w:t xml:space="preserve"> </w:t>
      </w:r>
      <w:r w:rsidR="00651923">
        <w:rPr>
          <w:rFonts w:ascii="Calibri" w:hAnsi="Calibri"/>
          <w:szCs w:val="24"/>
        </w:rPr>
        <w:t>l</w:t>
      </w:r>
      <w:r w:rsidRPr="00675AD0">
        <w:rPr>
          <w:rFonts w:ascii="Calibri" w:hAnsi="Calibri"/>
          <w:szCs w:val="24"/>
        </w:rPr>
        <w:t>a limitatezza  dei mezzi rispetto alle dimensioni  dei bisogni fa si che la Fondazione riserverà il proprio sostegno  alle  iniziative  , previa verifica della coerenza di ogni progetto con i fini istituzionali e le linee di intervento indicate nei documenti programmatici della Fondazione.</w:t>
      </w:r>
    </w:p>
    <w:p w:rsidR="00675AD0" w:rsidRPr="00675AD0" w:rsidRDefault="00675AD0" w:rsidP="00675AD0">
      <w:pPr>
        <w:rPr>
          <w:rFonts w:ascii="Calibri" w:hAnsi="Calibri"/>
          <w:szCs w:val="24"/>
        </w:rPr>
      </w:pPr>
      <w:r w:rsidRPr="00675AD0">
        <w:rPr>
          <w:rFonts w:ascii="Calibri" w:hAnsi="Calibri"/>
          <w:szCs w:val="24"/>
        </w:rPr>
        <w:t xml:space="preserve">Verranno quindi privilegiati interventi relativi a progetti concordati che presentano maggiore utilità per il territorio, nel rispetto del criterio di oggettività e di trasparenza  sia nella fase di </w:t>
      </w:r>
      <w:r w:rsidRPr="00675AD0">
        <w:rPr>
          <w:rFonts w:ascii="Calibri" w:hAnsi="Calibri"/>
          <w:szCs w:val="24"/>
        </w:rPr>
        <w:lastRenderedPageBreak/>
        <w:t>scelta delle iniziative da finanziare sia nella fase di successivo controllo della attività realizzata.</w:t>
      </w:r>
    </w:p>
    <w:p w:rsidR="00093CF4" w:rsidRPr="00675AD0" w:rsidRDefault="00093CF4" w:rsidP="00093CF4">
      <w:pPr>
        <w:pStyle w:val="Delibera"/>
        <w:spacing w:line="240" w:lineRule="auto"/>
        <w:rPr>
          <w:rFonts w:ascii="Calibri" w:hAnsi="Calibri"/>
          <w:szCs w:val="24"/>
        </w:rPr>
      </w:pPr>
    </w:p>
    <w:p w:rsidR="00675AD0" w:rsidRPr="00675AD0" w:rsidRDefault="00675AD0" w:rsidP="00093CF4">
      <w:pPr>
        <w:pStyle w:val="Delibera"/>
        <w:spacing w:line="240" w:lineRule="auto"/>
        <w:rPr>
          <w:rFonts w:ascii="Calibri" w:hAnsi="Calibri"/>
          <w:szCs w:val="24"/>
        </w:rPr>
      </w:pPr>
      <w:r w:rsidRPr="00675AD0">
        <w:rPr>
          <w:rFonts w:ascii="Calibri" w:hAnsi="Calibri"/>
          <w:szCs w:val="24"/>
        </w:rPr>
        <w:t>Per quanto concerne in generale le modalità di individuazione dei soggetti beneficiari dei vari interventi,</w:t>
      </w:r>
      <w:r w:rsidR="00093CF4" w:rsidRPr="00093CF4">
        <w:rPr>
          <w:rFonts w:ascii="Calibri" w:hAnsi="Calibri"/>
          <w:szCs w:val="24"/>
        </w:rPr>
        <w:t xml:space="preserve"> </w:t>
      </w:r>
      <w:r w:rsidR="00093CF4">
        <w:rPr>
          <w:rFonts w:ascii="Calibri" w:hAnsi="Calibri"/>
          <w:szCs w:val="24"/>
        </w:rPr>
        <w:t xml:space="preserve">al momento non viene previsto il ripristino dei bandi di concorso con scadenza che viene rinviato al verificarsi di condizioni di maggiore stabilità  dei risultati attesi  dagli investimenti patrimoniali. Si proseguirà quindi con l’adozione di criteri flessibili nell’impegno delle risorse effettivamente disponibili in un quadro di assoluta trasparenza e rigore nella individuazione dei beneficiari e delle rispettive iniziative da sostenere.   </w:t>
      </w:r>
    </w:p>
    <w:p w:rsidR="00675AD0" w:rsidRPr="00675AD0" w:rsidRDefault="00675AD0" w:rsidP="00675AD0">
      <w:pPr>
        <w:rPr>
          <w:rFonts w:ascii="Calibri" w:hAnsi="Calibri"/>
          <w:color w:val="000000"/>
          <w:szCs w:val="24"/>
        </w:rPr>
      </w:pPr>
    </w:p>
    <w:p w:rsidR="00675AD0" w:rsidRPr="00675AD0" w:rsidRDefault="00093CF4" w:rsidP="00675AD0">
      <w:pPr>
        <w:rPr>
          <w:rFonts w:ascii="Calibri" w:hAnsi="Calibri"/>
          <w:szCs w:val="24"/>
        </w:rPr>
      </w:pPr>
      <w:r>
        <w:rPr>
          <w:rFonts w:ascii="Calibri" w:hAnsi="Calibri"/>
          <w:szCs w:val="24"/>
        </w:rPr>
        <w:t xml:space="preserve">Il sostegno ad  </w:t>
      </w:r>
      <w:r w:rsidR="00675AD0" w:rsidRPr="00675AD0">
        <w:rPr>
          <w:rFonts w:ascii="Calibri" w:hAnsi="Calibri"/>
          <w:szCs w:val="24"/>
        </w:rPr>
        <w:t xml:space="preserve">  iniziative locali di minore ampiezza </w:t>
      </w:r>
      <w:r w:rsidR="008324B4">
        <w:rPr>
          <w:rFonts w:ascii="Calibri" w:hAnsi="Calibri"/>
          <w:szCs w:val="24"/>
        </w:rPr>
        <w:t xml:space="preserve">verrà esclusivamente </w:t>
      </w:r>
      <w:r>
        <w:rPr>
          <w:rFonts w:ascii="Calibri" w:hAnsi="Calibri"/>
          <w:szCs w:val="24"/>
        </w:rPr>
        <w:t xml:space="preserve">riservato </w:t>
      </w:r>
      <w:r w:rsidR="008324B4">
        <w:rPr>
          <w:rFonts w:ascii="Calibri" w:hAnsi="Calibri"/>
          <w:szCs w:val="24"/>
        </w:rPr>
        <w:t xml:space="preserve">a quelle in grado </w:t>
      </w:r>
      <w:r w:rsidR="00675AD0" w:rsidRPr="00675AD0">
        <w:rPr>
          <w:rFonts w:ascii="Calibri" w:hAnsi="Calibri"/>
          <w:szCs w:val="24"/>
        </w:rPr>
        <w:t xml:space="preserve"> di da</w:t>
      </w:r>
      <w:r w:rsidR="008324B4">
        <w:rPr>
          <w:rFonts w:ascii="Calibri" w:hAnsi="Calibri"/>
          <w:szCs w:val="24"/>
        </w:rPr>
        <w:t xml:space="preserve">re un significativo </w:t>
      </w:r>
      <w:r w:rsidR="00675AD0" w:rsidRPr="00675AD0">
        <w:rPr>
          <w:rFonts w:ascii="Calibri" w:hAnsi="Calibri"/>
          <w:szCs w:val="24"/>
        </w:rPr>
        <w:t xml:space="preserve"> contributo alla promozione del tessuto sociale, economico e culturale del territorio.</w:t>
      </w:r>
    </w:p>
    <w:p w:rsidR="00675AD0" w:rsidRPr="00675AD0" w:rsidRDefault="00675AD0" w:rsidP="00675AD0">
      <w:pPr>
        <w:rPr>
          <w:rFonts w:ascii="Calibri" w:hAnsi="Calibri"/>
          <w:szCs w:val="24"/>
        </w:rPr>
      </w:pPr>
    </w:p>
    <w:p w:rsidR="00675AD0" w:rsidRPr="00675AD0" w:rsidRDefault="00675AD0" w:rsidP="00675AD0">
      <w:pPr>
        <w:rPr>
          <w:rFonts w:ascii="Calibri" w:hAnsi="Calibri"/>
          <w:szCs w:val="24"/>
        </w:rPr>
      </w:pPr>
      <w:r w:rsidRPr="00675AD0">
        <w:rPr>
          <w:rFonts w:ascii="Calibri" w:hAnsi="Calibri"/>
          <w:szCs w:val="24"/>
        </w:rPr>
        <w:t>Per quanto riguarda le iniziative assunte direttamente dalla Fondazione, queste si concentreranno prevalentemente nelle attività conseguenti alla gestio</w:t>
      </w:r>
      <w:r w:rsidR="008324B4">
        <w:rPr>
          <w:rFonts w:ascii="Calibri" w:hAnsi="Calibri"/>
          <w:szCs w:val="24"/>
        </w:rPr>
        <w:t>ne  del Museo della Ceramica della Tuscia e del  P</w:t>
      </w:r>
      <w:r w:rsidRPr="00675AD0">
        <w:rPr>
          <w:rFonts w:ascii="Calibri" w:hAnsi="Calibri"/>
          <w:szCs w:val="24"/>
        </w:rPr>
        <w:t>olo culturale</w:t>
      </w:r>
      <w:r w:rsidR="00F70C2F">
        <w:rPr>
          <w:rFonts w:ascii="Calibri" w:hAnsi="Calibri"/>
          <w:szCs w:val="24"/>
        </w:rPr>
        <w:t xml:space="preserve"> polivalente di Valle di  </w:t>
      </w:r>
      <w:proofErr w:type="spellStart"/>
      <w:r w:rsidR="008324B4">
        <w:rPr>
          <w:rFonts w:ascii="Calibri" w:hAnsi="Calibri"/>
          <w:szCs w:val="24"/>
        </w:rPr>
        <w:t>Faul</w:t>
      </w:r>
      <w:proofErr w:type="spellEnd"/>
      <w:r w:rsidR="008324B4">
        <w:rPr>
          <w:rFonts w:ascii="Calibri" w:hAnsi="Calibri"/>
          <w:szCs w:val="24"/>
        </w:rPr>
        <w:t>.</w:t>
      </w:r>
    </w:p>
    <w:p w:rsidR="00D44C03" w:rsidRPr="00675AD0" w:rsidRDefault="00D44C03" w:rsidP="00675AD0">
      <w:pPr>
        <w:pStyle w:val="Testodelblocco2"/>
        <w:ind w:left="0"/>
        <w:jc w:val="both"/>
        <w:rPr>
          <w:rFonts w:ascii="Calibri" w:hAnsi="Calibri"/>
          <w:i w:val="0"/>
          <w:iCs/>
          <w:sz w:val="24"/>
          <w:szCs w:val="24"/>
        </w:rPr>
      </w:pPr>
    </w:p>
    <w:p w:rsidR="00675AD0" w:rsidRPr="00B23AC2" w:rsidRDefault="00675AD0" w:rsidP="00675AD0">
      <w:pPr>
        <w:numPr>
          <w:ilvl w:val="12"/>
          <w:numId w:val="0"/>
        </w:numPr>
        <w:rPr>
          <w:rFonts w:ascii="Calibri" w:hAnsi="Calibri"/>
          <w:b/>
          <w:iCs/>
          <w:szCs w:val="24"/>
        </w:rPr>
      </w:pPr>
      <w:r w:rsidRPr="00B23AC2">
        <w:rPr>
          <w:rFonts w:ascii="Calibri" w:hAnsi="Calibri"/>
          <w:b/>
          <w:iCs/>
          <w:szCs w:val="24"/>
        </w:rPr>
        <w:t>Scelte di linee operative negli interventi</w:t>
      </w:r>
    </w:p>
    <w:p w:rsidR="00675AD0" w:rsidRPr="00675AD0" w:rsidRDefault="008324B4" w:rsidP="00675AD0">
      <w:pPr>
        <w:rPr>
          <w:rFonts w:ascii="Calibri" w:hAnsi="Calibri"/>
          <w:szCs w:val="24"/>
        </w:rPr>
      </w:pPr>
      <w:r>
        <w:rPr>
          <w:rFonts w:ascii="Calibri" w:hAnsi="Calibri"/>
          <w:szCs w:val="24"/>
        </w:rPr>
        <w:t>Per la definizione delle</w:t>
      </w:r>
      <w:r w:rsidR="00675AD0" w:rsidRPr="00675AD0">
        <w:rPr>
          <w:rFonts w:ascii="Calibri" w:hAnsi="Calibri"/>
          <w:szCs w:val="24"/>
        </w:rPr>
        <w:t xml:space="preserve"> linee d</w:t>
      </w:r>
      <w:r>
        <w:rPr>
          <w:rFonts w:ascii="Calibri" w:hAnsi="Calibri"/>
          <w:szCs w:val="24"/>
        </w:rPr>
        <w:t xml:space="preserve">i intervento si è tenuto conto delle </w:t>
      </w:r>
      <w:r w:rsidR="00675AD0" w:rsidRPr="00675AD0">
        <w:rPr>
          <w:rFonts w:ascii="Calibri" w:hAnsi="Calibri"/>
          <w:szCs w:val="24"/>
        </w:rPr>
        <w:t xml:space="preserve"> istanze  pervenute a</w:t>
      </w:r>
      <w:r>
        <w:rPr>
          <w:rFonts w:ascii="Calibri" w:hAnsi="Calibri"/>
          <w:szCs w:val="24"/>
        </w:rPr>
        <w:t>lla Fondazione,  del</w:t>
      </w:r>
      <w:r w:rsidR="00675AD0" w:rsidRPr="00675AD0">
        <w:rPr>
          <w:rFonts w:ascii="Calibri" w:hAnsi="Calibri"/>
          <w:szCs w:val="24"/>
        </w:rPr>
        <w:t xml:space="preserve"> contesto economico e</w:t>
      </w:r>
      <w:r>
        <w:rPr>
          <w:rFonts w:ascii="Calibri" w:hAnsi="Calibri"/>
          <w:szCs w:val="24"/>
        </w:rPr>
        <w:t xml:space="preserve"> sociale di riferimento anche attraverso il continuo e proficuo </w:t>
      </w:r>
      <w:r w:rsidR="00675AD0" w:rsidRPr="00675AD0">
        <w:rPr>
          <w:rFonts w:ascii="Calibri" w:hAnsi="Calibri"/>
          <w:szCs w:val="24"/>
        </w:rPr>
        <w:t>dialogo con le istituzioni sociali e civili di riferimento.</w:t>
      </w:r>
    </w:p>
    <w:p w:rsidR="00675AD0" w:rsidRPr="00675AD0" w:rsidRDefault="00675AD0" w:rsidP="00675AD0">
      <w:pPr>
        <w:numPr>
          <w:ilvl w:val="12"/>
          <w:numId w:val="0"/>
        </w:numPr>
        <w:rPr>
          <w:rFonts w:ascii="Calibri" w:hAnsi="Calibri"/>
          <w:iCs/>
          <w:szCs w:val="24"/>
          <w:u w:val="single"/>
        </w:rPr>
      </w:pPr>
    </w:p>
    <w:p w:rsidR="00675AD0" w:rsidRPr="00675AD0" w:rsidRDefault="008324B4" w:rsidP="00675AD0">
      <w:pPr>
        <w:rPr>
          <w:rFonts w:ascii="Calibri" w:hAnsi="Calibri"/>
          <w:szCs w:val="24"/>
        </w:rPr>
      </w:pPr>
      <w:r>
        <w:rPr>
          <w:rFonts w:ascii="Calibri" w:hAnsi="Calibri"/>
          <w:szCs w:val="24"/>
        </w:rPr>
        <w:t>Per l’anno 2016</w:t>
      </w:r>
      <w:r w:rsidR="00675AD0" w:rsidRPr="00675AD0">
        <w:rPr>
          <w:rFonts w:ascii="Calibri" w:hAnsi="Calibri"/>
          <w:szCs w:val="24"/>
        </w:rPr>
        <w:t>,  tenuto conto di quanto prelimina</w:t>
      </w:r>
      <w:r>
        <w:rPr>
          <w:rFonts w:ascii="Calibri" w:hAnsi="Calibri"/>
          <w:szCs w:val="24"/>
        </w:rPr>
        <w:t>rmente identificato nel PPP 2016/2018</w:t>
      </w:r>
      <w:r w:rsidR="00675AD0" w:rsidRPr="00675AD0">
        <w:rPr>
          <w:rFonts w:ascii="Calibri" w:hAnsi="Calibri"/>
          <w:szCs w:val="24"/>
        </w:rPr>
        <w:t xml:space="preserve"> circa i  criteri ai quali ricondurre l’intervento della Fondazione all’interno dei settori rilevanti,si opererà  avendo conto della  esigenza di :</w:t>
      </w:r>
    </w:p>
    <w:p w:rsidR="00675AD0" w:rsidRDefault="00675AD0" w:rsidP="00675AD0">
      <w:pPr>
        <w:pStyle w:val="Paragrafoelenco"/>
        <w:numPr>
          <w:ilvl w:val="0"/>
          <w:numId w:val="32"/>
        </w:numPr>
        <w:spacing w:after="0" w:line="240" w:lineRule="auto"/>
        <w:jc w:val="both"/>
        <w:rPr>
          <w:sz w:val="24"/>
          <w:szCs w:val="24"/>
        </w:rPr>
      </w:pPr>
      <w:r w:rsidRPr="00675AD0">
        <w:rPr>
          <w:sz w:val="24"/>
          <w:szCs w:val="24"/>
        </w:rPr>
        <w:t>salvaguardare e valorizzare il patrimonio culturale, materiale e immateriale, in quanto risorsa fondamentale per ogni percorso di sviluppo;</w:t>
      </w:r>
    </w:p>
    <w:p w:rsidR="00F77341" w:rsidRPr="00675AD0" w:rsidRDefault="00F77341" w:rsidP="00675AD0">
      <w:pPr>
        <w:pStyle w:val="Paragrafoelenco"/>
        <w:numPr>
          <w:ilvl w:val="0"/>
          <w:numId w:val="32"/>
        </w:numPr>
        <w:spacing w:after="0" w:line="240" w:lineRule="auto"/>
        <w:jc w:val="both"/>
        <w:rPr>
          <w:sz w:val="24"/>
          <w:szCs w:val="24"/>
        </w:rPr>
      </w:pPr>
      <w:r>
        <w:rPr>
          <w:sz w:val="24"/>
          <w:szCs w:val="24"/>
        </w:rPr>
        <w:t>proseguire con il criterio di adottare nell’anno un bene significativo su cui far convergere investimenti rilevanti;</w:t>
      </w:r>
    </w:p>
    <w:p w:rsidR="00675AD0" w:rsidRPr="00675AD0" w:rsidRDefault="00675AD0" w:rsidP="00675AD0">
      <w:pPr>
        <w:pStyle w:val="Paragrafoelenco"/>
        <w:numPr>
          <w:ilvl w:val="0"/>
          <w:numId w:val="32"/>
        </w:numPr>
        <w:spacing w:after="0" w:line="240" w:lineRule="auto"/>
        <w:jc w:val="both"/>
        <w:rPr>
          <w:sz w:val="24"/>
          <w:szCs w:val="24"/>
        </w:rPr>
      </w:pPr>
      <w:r w:rsidRPr="00675AD0">
        <w:rPr>
          <w:sz w:val="24"/>
          <w:szCs w:val="24"/>
        </w:rPr>
        <w:t>coniugare agli aspetti di valorizzazione dei beni culturali elementi di progettualità e di innovazione capaci di  andare oltre la fruizione passiva del bene, in modo da trarne orientamento e stimolo per un percorso attivo e partecipato da tutti i soggetti coinvolti, singoli e collettivi;</w:t>
      </w:r>
    </w:p>
    <w:p w:rsidR="00675AD0" w:rsidRPr="00675AD0" w:rsidRDefault="00675AD0" w:rsidP="00675AD0">
      <w:pPr>
        <w:pStyle w:val="Paragrafoelenco"/>
        <w:numPr>
          <w:ilvl w:val="0"/>
          <w:numId w:val="32"/>
        </w:numPr>
        <w:spacing w:after="0" w:line="240" w:lineRule="auto"/>
        <w:jc w:val="both"/>
        <w:rPr>
          <w:sz w:val="24"/>
          <w:szCs w:val="24"/>
        </w:rPr>
      </w:pPr>
      <w:r w:rsidRPr="00675AD0">
        <w:rPr>
          <w:sz w:val="24"/>
          <w:szCs w:val="24"/>
        </w:rPr>
        <w:t>promuovere quanto può contribuire a far crescere nei comportamenti dei soggetti logiche di rigorosa professionalità, di rispetto delle regole, di coerenza con gli obiettivi fissati, di esercizio di capacità relazionali;</w:t>
      </w:r>
    </w:p>
    <w:p w:rsidR="00675AD0" w:rsidRPr="00675AD0" w:rsidRDefault="00675AD0" w:rsidP="00675AD0">
      <w:pPr>
        <w:pStyle w:val="Paragrafoelenco"/>
        <w:numPr>
          <w:ilvl w:val="0"/>
          <w:numId w:val="32"/>
        </w:numPr>
        <w:spacing w:after="0" w:line="240" w:lineRule="auto"/>
        <w:jc w:val="both"/>
        <w:rPr>
          <w:sz w:val="24"/>
          <w:szCs w:val="24"/>
        </w:rPr>
      </w:pPr>
      <w:r w:rsidRPr="00675AD0">
        <w:rPr>
          <w:sz w:val="24"/>
          <w:szCs w:val="24"/>
        </w:rPr>
        <w:t>creare l’abitudine a muoversi secondo logiche di rete e non in ordine sparso e frammentario;</w:t>
      </w:r>
    </w:p>
    <w:p w:rsidR="00675AD0" w:rsidRPr="00675AD0" w:rsidRDefault="00675AD0" w:rsidP="00675AD0">
      <w:pPr>
        <w:pStyle w:val="Paragrafoelenco"/>
        <w:numPr>
          <w:ilvl w:val="0"/>
          <w:numId w:val="32"/>
        </w:numPr>
        <w:spacing w:after="0" w:line="240" w:lineRule="auto"/>
        <w:jc w:val="both"/>
        <w:rPr>
          <w:sz w:val="24"/>
          <w:szCs w:val="24"/>
        </w:rPr>
      </w:pPr>
      <w:r w:rsidRPr="00675AD0">
        <w:rPr>
          <w:sz w:val="24"/>
          <w:szCs w:val="24"/>
        </w:rPr>
        <w:t>sostenere con indicazioni appropriate tutto quanto contribuisce a far emergere il valore del merito inteso come risorsa per la crescita individuale e sociale, anche al fine di superare le disuguaglianze nelle condizioni di partenza;</w:t>
      </w:r>
    </w:p>
    <w:p w:rsidR="00675AD0" w:rsidRPr="00675AD0" w:rsidRDefault="00675AD0" w:rsidP="00675AD0">
      <w:pPr>
        <w:pStyle w:val="Paragrafoelenco"/>
        <w:numPr>
          <w:ilvl w:val="0"/>
          <w:numId w:val="32"/>
        </w:numPr>
        <w:spacing w:after="0" w:line="240" w:lineRule="auto"/>
        <w:jc w:val="both"/>
        <w:rPr>
          <w:sz w:val="24"/>
          <w:szCs w:val="24"/>
        </w:rPr>
      </w:pPr>
      <w:r w:rsidRPr="00675AD0">
        <w:rPr>
          <w:sz w:val="24"/>
          <w:szCs w:val="24"/>
        </w:rPr>
        <w:t>dare attenzione al mondo giovanile contrastando i rischi connessi alle molteplici forme di dipendenza, ma anche fornendo strumenti di comprensione della nuova realtà che si delinea fra tante contraddizioni con l’ambizione di essere protagonisti al di là di ogni complesso di inferiorità.</w:t>
      </w:r>
    </w:p>
    <w:p w:rsidR="00675AD0" w:rsidRDefault="00675AD0" w:rsidP="00675AD0">
      <w:pPr>
        <w:pStyle w:val="Paragrafoelenco"/>
        <w:numPr>
          <w:ilvl w:val="0"/>
          <w:numId w:val="32"/>
        </w:numPr>
        <w:spacing w:after="0" w:line="240" w:lineRule="auto"/>
        <w:jc w:val="both"/>
        <w:rPr>
          <w:sz w:val="24"/>
          <w:szCs w:val="24"/>
        </w:rPr>
      </w:pPr>
      <w:r w:rsidRPr="00675AD0">
        <w:rPr>
          <w:sz w:val="24"/>
          <w:szCs w:val="24"/>
        </w:rPr>
        <w:lastRenderedPageBreak/>
        <w:t>intervenire per ridurre le fragilità e le debolezze presenti nel tessuto sociale e amplificate dalla profonda crisi in atto, che non è solo economica e finanziaria, ma corrisponde a una più ampia trasformazione del nostro modello complessivo di sviluppo;</w:t>
      </w:r>
    </w:p>
    <w:p w:rsidR="005A56CB" w:rsidRPr="00675AD0" w:rsidRDefault="005A56CB" w:rsidP="00675AD0">
      <w:pPr>
        <w:pStyle w:val="Paragrafoelenco"/>
        <w:numPr>
          <w:ilvl w:val="0"/>
          <w:numId w:val="32"/>
        </w:numPr>
        <w:spacing w:after="0" w:line="240" w:lineRule="auto"/>
        <w:jc w:val="both"/>
        <w:rPr>
          <w:sz w:val="24"/>
          <w:szCs w:val="24"/>
        </w:rPr>
      </w:pPr>
      <w:r>
        <w:rPr>
          <w:sz w:val="24"/>
          <w:szCs w:val="24"/>
        </w:rPr>
        <w:t>prevenire la formazione di zone di diseguaglianza ed esclusione sociale con particolare riferimento alla partecipazione alle attività formative</w:t>
      </w:r>
    </w:p>
    <w:p w:rsidR="00675AD0" w:rsidRPr="00675AD0" w:rsidRDefault="00675AD0" w:rsidP="00675AD0">
      <w:pPr>
        <w:pStyle w:val="Paragrafoelenco"/>
        <w:numPr>
          <w:ilvl w:val="0"/>
          <w:numId w:val="32"/>
        </w:numPr>
        <w:spacing w:after="0" w:line="240" w:lineRule="auto"/>
        <w:jc w:val="both"/>
        <w:rPr>
          <w:sz w:val="24"/>
          <w:szCs w:val="24"/>
        </w:rPr>
      </w:pPr>
      <w:r w:rsidRPr="00675AD0">
        <w:rPr>
          <w:sz w:val="24"/>
          <w:szCs w:val="24"/>
        </w:rPr>
        <w:t>in tale contesto favorire la diffusione di un welfare di comunità fortemente centrato sul volontariato e sull’imprenditorialità sociale, interpretato secondo principi di corresponsabilità e di partecipazione;</w:t>
      </w:r>
    </w:p>
    <w:p w:rsidR="00675AD0" w:rsidRPr="00675AD0" w:rsidRDefault="00675AD0" w:rsidP="00675AD0">
      <w:pPr>
        <w:pStyle w:val="Paragrafoelenco"/>
        <w:numPr>
          <w:ilvl w:val="0"/>
          <w:numId w:val="32"/>
        </w:numPr>
        <w:spacing w:after="0" w:line="240" w:lineRule="auto"/>
        <w:jc w:val="both"/>
        <w:rPr>
          <w:sz w:val="24"/>
          <w:szCs w:val="24"/>
        </w:rPr>
      </w:pPr>
      <w:r w:rsidRPr="00675AD0">
        <w:rPr>
          <w:sz w:val="24"/>
          <w:szCs w:val="24"/>
        </w:rPr>
        <w:t xml:space="preserve"> evitare dispersione di risorse </w:t>
      </w:r>
      <w:r w:rsidRPr="00675AD0">
        <w:rPr>
          <w:iCs/>
          <w:sz w:val="24"/>
          <w:szCs w:val="24"/>
        </w:rPr>
        <w:t>che risultano  limitate  rispetto alle domande ed ai bisogni del Territorio;</w:t>
      </w:r>
    </w:p>
    <w:p w:rsidR="00675AD0" w:rsidRPr="00675AD0" w:rsidRDefault="00675AD0" w:rsidP="00675AD0">
      <w:pPr>
        <w:pStyle w:val="Paragrafoelenco"/>
        <w:numPr>
          <w:ilvl w:val="0"/>
          <w:numId w:val="32"/>
        </w:numPr>
        <w:spacing w:after="0" w:line="240" w:lineRule="auto"/>
        <w:jc w:val="both"/>
        <w:rPr>
          <w:sz w:val="24"/>
          <w:szCs w:val="24"/>
        </w:rPr>
      </w:pPr>
      <w:r w:rsidRPr="00675AD0">
        <w:rPr>
          <w:iCs/>
          <w:sz w:val="24"/>
          <w:szCs w:val="24"/>
        </w:rPr>
        <w:t>rendere pubbliche le priorità adottate, allo scopo di assicurare trasparenza e imparzialità al processo di selezione delle richieste di contributo</w:t>
      </w:r>
      <w:r w:rsidRPr="00675AD0">
        <w:rPr>
          <w:sz w:val="24"/>
          <w:szCs w:val="24"/>
        </w:rPr>
        <w:t>.</w:t>
      </w:r>
    </w:p>
    <w:p w:rsidR="00C47DBA" w:rsidRPr="00675AD0" w:rsidRDefault="00C47DBA" w:rsidP="00675AD0">
      <w:pPr>
        <w:rPr>
          <w:rFonts w:ascii="Calibri" w:hAnsi="Calibri"/>
          <w:iCs/>
          <w:szCs w:val="24"/>
        </w:rPr>
      </w:pPr>
    </w:p>
    <w:p w:rsidR="00F60756" w:rsidRPr="00B23AC2" w:rsidRDefault="00675AD0" w:rsidP="00D44C03">
      <w:pPr>
        <w:jc w:val="left"/>
        <w:rPr>
          <w:rFonts w:ascii="Calibri" w:hAnsi="Calibri"/>
          <w:b/>
          <w:iCs/>
          <w:szCs w:val="24"/>
        </w:rPr>
      </w:pPr>
      <w:r w:rsidRPr="00B23AC2">
        <w:rPr>
          <w:rFonts w:ascii="Calibri" w:hAnsi="Calibri"/>
          <w:b/>
          <w:iCs/>
          <w:szCs w:val="24"/>
        </w:rPr>
        <w:t>Attività istituzionale</w:t>
      </w:r>
    </w:p>
    <w:p w:rsidR="00675AD0" w:rsidRPr="00675AD0" w:rsidRDefault="00675AD0" w:rsidP="00675AD0">
      <w:pPr>
        <w:rPr>
          <w:rFonts w:ascii="Calibri" w:hAnsi="Calibri"/>
          <w:iCs/>
          <w:szCs w:val="24"/>
        </w:rPr>
      </w:pPr>
      <w:r w:rsidRPr="00675AD0">
        <w:rPr>
          <w:rFonts w:ascii="Calibri" w:hAnsi="Calibri"/>
          <w:iCs/>
          <w:szCs w:val="24"/>
        </w:rPr>
        <w:t>L’attività della Fondazione si rivolgerà ai seguenti quattro settori rilevanti:</w:t>
      </w:r>
    </w:p>
    <w:p w:rsidR="00675AD0" w:rsidRPr="00675AD0" w:rsidRDefault="00675AD0" w:rsidP="00675AD0">
      <w:pPr>
        <w:numPr>
          <w:ilvl w:val="0"/>
          <w:numId w:val="33"/>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Calibri" w:hAnsi="Calibri"/>
          <w:szCs w:val="24"/>
        </w:rPr>
      </w:pPr>
      <w:r w:rsidRPr="00675AD0">
        <w:rPr>
          <w:rFonts w:ascii="Calibri" w:hAnsi="Calibri"/>
          <w:szCs w:val="24"/>
        </w:rPr>
        <w:t>Arte, attività e beni culturali;</w:t>
      </w:r>
    </w:p>
    <w:p w:rsidR="00675AD0" w:rsidRPr="00675AD0" w:rsidRDefault="00675AD0" w:rsidP="00675AD0">
      <w:pPr>
        <w:numPr>
          <w:ilvl w:val="0"/>
          <w:numId w:val="33"/>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Calibri" w:hAnsi="Calibri"/>
          <w:szCs w:val="24"/>
        </w:rPr>
      </w:pPr>
      <w:r w:rsidRPr="00675AD0">
        <w:rPr>
          <w:rFonts w:ascii="Calibri" w:hAnsi="Calibri"/>
          <w:szCs w:val="24"/>
        </w:rPr>
        <w:t>Educazione, istruzione e formazione, incluso l’acquisto di  prodotti editoriali per la scuola;</w:t>
      </w:r>
    </w:p>
    <w:p w:rsidR="00675AD0" w:rsidRPr="00675AD0" w:rsidRDefault="00675AD0" w:rsidP="00675AD0">
      <w:pPr>
        <w:numPr>
          <w:ilvl w:val="0"/>
          <w:numId w:val="33"/>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Calibri" w:hAnsi="Calibri"/>
          <w:szCs w:val="24"/>
        </w:rPr>
      </w:pPr>
      <w:r w:rsidRPr="00675AD0">
        <w:rPr>
          <w:rFonts w:ascii="Calibri" w:hAnsi="Calibri"/>
          <w:szCs w:val="24"/>
        </w:rPr>
        <w:t>Salute pubblica, medicina preventiva e riabilitativa;</w:t>
      </w:r>
    </w:p>
    <w:p w:rsidR="00F60756" w:rsidRPr="00CD341E" w:rsidRDefault="00675AD0" w:rsidP="00675AD0">
      <w:pPr>
        <w:numPr>
          <w:ilvl w:val="0"/>
          <w:numId w:val="33"/>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Calibri" w:hAnsi="Calibri"/>
          <w:szCs w:val="24"/>
        </w:rPr>
      </w:pPr>
      <w:r w:rsidRPr="00675AD0">
        <w:rPr>
          <w:rFonts w:ascii="Calibri" w:hAnsi="Calibri"/>
          <w:szCs w:val="24"/>
        </w:rPr>
        <w:t>Volontariato, filantropia e beneficenza.</w:t>
      </w:r>
    </w:p>
    <w:p w:rsidR="00F60756" w:rsidRPr="00675AD0" w:rsidRDefault="00F60756" w:rsidP="00675AD0">
      <w:pPr>
        <w:rPr>
          <w:rFonts w:ascii="Calibri" w:hAnsi="Calibri"/>
          <w:szCs w:val="24"/>
        </w:rPr>
      </w:pPr>
    </w:p>
    <w:p w:rsidR="00675AD0" w:rsidRPr="00675AD0" w:rsidRDefault="00675AD0" w:rsidP="00675AD0">
      <w:pPr>
        <w:rPr>
          <w:rFonts w:ascii="Calibri" w:hAnsi="Calibri"/>
          <w:iCs/>
          <w:szCs w:val="24"/>
          <w:u w:val="single"/>
        </w:rPr>
      </w:pPr>
      <w:r w:rsidRPr="00675AD0">
        <w:rPr>
          <w:rFonts w:ascii="Calibri" w:hAnsi="Calibri"/>
          <w:iCs/>
          <w:szCs w:val="24"/>
          <w:u w:val="single"/>
        </w:rPr>
        <w:t>Arte, attività e beni culturali</w:t>
      </w:r>
    </w:p>
    <w:p w:rsidR="00B90CE5" w:rsidRDefault="008324B4" w:rsidP="00B90CE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Calibri" w:hAnsi="Calibri"/>
          <w:szCs w:val="24"/>
        </w:rPr>
      </w:pPr>
      <w:r>
        <w:rPr>
          <w:rFonts w:ascii="Calibri" w:hAnsi="Calibri"/>
          <w:szCs w:val="24"/>
        </w:rPr>
        <w:t xml:space="preserve">La sede di Palazzo Brugiotti verrà destinata </w:t>
      </w:r>
      <w:r w:rsidR="000B0BB7">
        <w:rPr>
          <w:rFonts w:ascii="Calibri" w:hAnsi="Calibri"/>
          <w:szCs w:val="24"/>
        </w:rPr>
        <w:t>ad ospitare</w:t>
      </w:r>
      <w:r w:rsidR="0056799E">
        <w:rPr>
          <w:rFonts w:ascii="Calibri" w:hAnsi="Calibri"/>
          <w:szCs w:val="24"/>
        </w:rPr>
        <w:t>,</w:t>
      </w:r>
      <w:r w:rsidR="000B0BB7">
        <w:rPr>
          <w:rFonts w:ascii="Calibri" w:hAnsi="Calibri"/>
          <w:szCs w:val="24"/>
        </w:rPr>
        <w:t xml:space="preserve"> </w:t>
      </w:r>
      <w:r w:rsidR="00FF2BDA">
        <w:rPr>
          <w:rFonts w:ascii="Calibri" w:hAnsi="Calibri"/>
          <w:szCs w:val="24"/>
        </w:rPr>
        <w:t xml:space="preserve"> </w:t>
      </w:r>
      <w:r w:rsidR="000B0BB7">
        <w:rPr>
          <w:rFonts w:ascii="Calibri" w:hAnsi="Calibri"/>
          <w:szCs w:val="24"/>
        </w:rPr>
        <w:t xml:space="preserve">per </w:t>
      </w:r>
      <w:r w:rsidR="00FF2BDA">
        <w:rPr>
          <w:rFonts w:ascii="Calibri" w:hAnsi="Calibri"/>
          <w:szCs w:val="24"/>
        </w:rPr>
        <w:t>una esposizione permanente</w:t>
      </w:r>
      <w:r w:rsidR="0056799E">
        <w:rPr>
          <w:rFonts w:ascii="Calibri" w:hAnsi="Calibri"/>
          <w:szCs w:val="24"/>
        </w:rPr>
        <w:t>,</w:t>
      </w:r>
      <w:r w:rsidR="00FF2BDA">
        <w:rPr>
          <w:rFonts w:ascii="Calibri" w:hAnsi="Calibri"/>
          <w:szCs w:val="24"/>
        </w:rPr>
        <w:t xml:space="preserve">   un compendio </w:t>
      </w:r>
      <w:r w:rsidR="00A87854" w:rsidRPr="00A87854">
        <w:rPr>
          <w:rFonts w:ascii="Calibri" w:hAnsi="Calibri"/>
          <w:szCs w:val="24"/>
        </w:rPr>
        <w:t>di dipinti di rilevante valore  storico ed artistico</w:t>
      </w:r>
      <w:r w:rsidR="00FF2BDA">
        <w:rPr>
          <w:rFonts w:ascii="Calibri" w:hAnsi="Calibri"/>
          <w:szCs w:val="24"/>
        </w:rPr>
        <w:t xml:space="preserve">  arricchito dalle opere d’arte  e</w:t>
      </w:r>
      <w:r w:rsidR="000B0BB7">
        <w:rPr>
          <w:rFonts w:ascii="Calibri" w:hAnsi="Calibri"/>
          <w:szCs w:val="24"/>
        </w:rPr>
        <w:t>x proprietà Carivit SpA concesso</w:t>
      </w:r>
      <w:r w:rsidR="00FF2BDA">
        <w:rPr>
          <w:rFonts w:ascii="Calibri" w:hAnsi="Calibri"/>
          <w:szCs w:val="24"/>
        </w:rPr>
        <w:t xml:space="preserve"> in comodato alla Fondazione da parte di Intesa </w:t>
      </w:r>
      <w:proofErr w:type="spellStart"/>
      <w:r w:rsidR="00FF2BDA">
        <w:rPr>
          <w:rFonts w:ascii="Calibri" w:hAnsi="Calibri"/>
          <w:szCs w:val="24"/>
        </w:rPr>
        <w:t>sanpaolo</w:t>
      </w:r>
      <w:proofErr w:type="spellEnd"/>
      <w:r w:rsidR="00FF2BDA">
        <w:rPr>
          <w:rFonts w:ascii="Calibri" w:hAnsi="Calibri"/>
          <w:szCs w:val="24"/>
        </w:rPr>
        <w:t xml:space="preserve"> nell’ambito dell’operazione  di compravendita della azioni Carivit SpA. </w:t>
      </w:r>
    </w:p>
    <w:p w:rsidR="00FF2BDA" w:rsidRDefault="00B90CE5" w:rsidP="00B90CE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Calibri" w:hAnsi="Calibri"/>
          <w:szCs w:val="24"/>
        </w:rPr>
      </w:pPr>
      <w:r>
        <w:rPr>
          <w:rFonts w:ascii="Calibri" w:hAnsi="Calibri"/>
          <w:szCs w:val="24"/>
        </w:rPr>
        <w:t xml:space="preserve">Si verrà cosi  a </w:t>
      </w:r>
      <w:r>
        <w:rPr>
          <w:rFonts w:ascii="Calibri" w:eastAsiaTheme="minorHAnsi" w:hAnsi="Calibri"/>
          <w:szCs w:val="24"/>
          <w:lang w:eastAsia="en-US"/>
        </w:rPr>
        <w:t xml:space="preserve">connotare </w:t>
      </w:r>
      <w:r w:rsidR="000C4C43">
        <w:rPr>
          <w:rFonts w:ascii="Calibri" w:eastAsiaTheme="minorHAnsi" w:hAnsi="Calibri"/>
          <w:szCs w:val="24"/>
          <w:lang w:eastAsia="en-US"/>
        </w:rPr>
        <w:t xml:space="preserve"> in modo ancora più marcato  la </w:t>
      </w:r>
      <w:r w:rsidR="00FF2BDA">
        <w:rPr>
          <w:rFonts w:ascii="Calibri" w:eastAsiaTheme="minorHAnsi" w:hAnsi="Calibri"/>
          <w:szCs w:val="24"/>
          <w:lang w:eastAsia="en-US"/>
        </w:rPr>
        <w:t xml:space="preserve"> </w:t>
      </w:r>
      <w:r>
        <w:rPr>
          <w:rFonts w:ascii="Calibri" w:eastAsiaTheme="minorHAnsi" w:hAnsi="Calibri"/>
          <w:szCs w:val="24"/>
          <w:lang w:eastAsia="en-US"/>
        </w:rPr>
        <w:t xml:space="preserve">naturale </w:t>
      </w:r>
      <w:r w:rsidR="000C4C43">
        <w:rPr>
          <w:rFonts w:ascii="Calibri" w:eastAsiaTheme="minorHAnsi" w:hAnsi="Calibri"/>
          <w:szCs w:val="24"/>
          <w:lang w:eastAsia="en-US"/>
        </w:rPr>
        <w:t xml:space="preserve">destinazione </w:t>
      </w:r>
      <w:r w:rsidRPr="00675AD0">
        <w:rPr>
          <w:rFonts w:ascii="Calibri" w:hAnsi="Calibri"/>
          <w:szCs w:val="24"/>
        </w:rPr>
        <w:t>di Palazzo Brugiotti</w:t>
      </w:r>
      <w:r>
        <w:rPr>
          <w:rFonts w:ascii="Calibri" w:hAnsi="Calibri"/>
          <w:szCs w:val="24"/>
        </w:rPr>
        <w:t xml:space="preserve"> a sede di </w:t>
      </w:r>
      <w:r w:rsidR="008F456B">
        <w:rPr>
          <w:rFonts w:ascii="Calibri" w:hAnsi="Calibri"/>
          <w:szCs w:val="24"/>
        </w:rPr>
        <w:t>rappresentanza</w:t>
      </w:r>
      <w:r w:rsidR="000C4C43">
        <w:rPr>
          <w:rFonts w:ascii="Calibri" w:hAnsi="Calibri"/>
          <w:szCs w:val="24"/>
        </w:rPr>
        <w:t xml:space="preserve"> e  di elevato interesse </w:t>
      </w:r>
      <w:r w:rsidR="00FF2BDA">
        <w:rPr>
          <w:rFonts w:ascii="Calibri" w:hAnsi="Calibri"/>
          <w:szCs w:val="24"/>
        </w:rPr>
        <w:t xml:space="preserve">artistico </w:t>
      </w:r>
      <w:r w:rsidR="000C4C43">
        <w:rPr>
          <w:rFonts w:ascii="Calibri" w:hAnsi="Calibri"/>
          <w:szCs w:val="24"/>
        </w:rPr>
        <w:t>cultural</w:t>
      </w:r>
      <w:r w:rsidR="000B0BB7">
        <w:rPr>
          <w:rFonts w:ascii="Calibri" w:hAnsi="Calibri"/>
          <w:szCs w:val="24"/>
        </w:rPr>
        <w:t>e della Città comprendente</w:t>
      </w:r>
      <w:r>
        <w:rPr>
          <w:rFonts w:ascii="Calibri" w:hAnsi="Calibri"/>
          <w:szCs w:val="24"/>
        </w:rPr>
        <w:t xml:space="preserve"> anche il </w:t>
      </w:r>
      <w:r w:rsidR="00FF2BDA" w:rsidRPr="00675AD0">
        <w:rPr>
          <w:rFonts w:ascii="Calibri" w:hAnsi="Calibri"/>
          <w:szCs w:val="24"/>
        </w:rPr>
        <w:t xml:space="preserve"> Museo della Ceramica della Tuscia</w:t>
      </w:r>
      <w:r w:rsidR="00FF2BDA">
        <w:rPr>
          <w:rFonts w:ascii="Calibri" w:hAnsi="Calibri"/>
          <w:szCs w:val="24"/>
        </w:rPr>
        <w:t xml:space="preserve"> che conserverà </w:t>
      </w:r>
      <w:r w:rsidR="00FF2BDA" w:rsidRPr="00675AD0">
        <w:rPr>
          <w:rFonts w:ascii="Calibri" w:hAnsi="Calibri"/>
          <w:szCs w:val="24"/>
        </w:rPr>
        <w:t xml:space="preserve">  la  propria attuale collocazione all’interno</w:t>
      </w:r>
      <w:r>
        <w:rPr>
          <w:rFonts w:ascii="Calibri" w:hAnsi="Calibri"/>
          <w:szCs w:val="24"/>
        </w:rPr>
        <w:t xml:space="preserve"> del Palazzo.</w:t>
      </w:r>
    </w:p>
    <w:p w:rsidR="00BD4727" w:rsidRDefault="00BD4727" w:rsidP="00B90CE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Calibri" w:hAnsi="Calibri"/>
          <w:szCs w:val="24"/>
        </w:rPr>
      </w:pPr>
      <w:r>
        <w:rPr>
          <w:rFonts w:ascii="Calibri" w:hAnsi="Calibri"/>
          <w:szCs w:val="24"/>
        </w:rPr>
        <w:t>Entrambe le strutture verranno gestite avvalendosi di un operatore specializzato, estendendo  la medesima impostazione  attuata per il solo Museo della Ceramica della Tuscia.</w:t>
      </w:r>
    </w:p>
    <w:p w:rsidR="00BD4727" w:rsidRPr="00675AD0" w:rsidRDefault="00BD4727" w:rsidP="00B90CE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Calibri" w:hAnsi="Calibri"/>
          <w:szCs w:val="24"/>
        </w:rPr>
      </w:pPr>
      <w:r>
        <w:rPr>
          <w:rFonts w:ascii="Calibri" w:hAnsi="Calibri"/>
          <w:szCs w:val="24"/>
        </w:rPr>
        <w:t xml:space="preserve"> </w:t>
      </w:r>
    </w:p>
    <w:p w:rsidR="00A87854" w:rsidRDefault="000B0BB7" w:rsidP="0081183A">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Calibri" w:hAnsi="Calibri"/>
          <w:szCs w:val="24"/>
        </w:rPr>
      </w:pPr>
      <w:r>
        <w:rPr>
          <w:rFonts w:ascii="Calibri" w:hAnsi="Calibri"/>
          <w:szCs w:val="24"/>
        </w:rPr>
        <w:t>Contestualmente sarà valutata l’opportunità di trasferire g</w:t>
      </w:r>
      <w:r w:rsidR="00B90CE5">
        <w:rPr>
          <w:rFonts w:ascii="Calibri" w:hAnsi="Calibri"/>
          <w:szCs w:val="24"/>
        </w:rPr>
        <w:t xml:space="preserve">li uffici dell’Ente  </w:t>
      </w:r>
      <w:r w:rsidR="00BD4727">
        <w:rPr>
          <w:rFonts w:ascii="Calibri" w:hAnsi="Calibri"/>
          <w:szCs w:val="24"/>
        </w:rPr>
        <w:t xml:space="preserve">nel </w:t>
      </w:r>
      <w:r w:rsidR="00B90CE5">
        <w:rPr>
          <w:rFonts w:ascii="Calibri" w:hAnsi="Calibri"/>
          <w:szCs w:val="24"/>
        </w:rPr>
        <w:t>ristrutturat</w:t>
      </w:r>
      <w:r w:rsidR="00BD4727">
        <w:rPr>
          <w:rFonts w:ascii="Calibri" w:hAnsi="Calibri"/>
          <w:szCs w:val="24"/>
        </w:rPr>
        <w:t>o</w:t>
      </w:r>
      <w:r w:rsidR="00B90CE5">
        <w:rPr>
          <w:rFonts w:ascii="Calibri" w:hAnsi="Calibri"/>
          <w:szCs w:val="24"/>
        </w:rPr>
        <w:t xml:space="preserve"> </w:t>
      </w:r>
      <w:r w:rsidR="00BD4727">
        <w:rPr>
          <w:rFonts w:ascii="Calibri" w:hAnsi="Calibri"/>
          <w:szCs w:val="24"/>
        </w:rPr>
        <w:t>complesso dell’</w:t>
      </w:r>
      <w:r w:rsidR="00B90CE5">
        <w:rPr>
          <w:rFonts w:ascii="Calibri" w:hAnsi="Calibri"/>
          <w:szCs w:val="24"/>
        </w:rPr>
        <w:t xml:space="preserve">ex-mattatoio di valle di </w:t>
      </w:r>
      <w:proofErr w:type="spellStart"/>
      <w:r w:rsidR="00B90CE5">
        <w:rPr>
          <w:rFonts w:ascii="Calibri" w:hAnsi="Calibri"/>
          <w:szCs w:val="24"/>
        </w:rPr>
        <w:t>Faul</w:t>
      </w:r>
      <w:proofErr w:type="spellEnd"/>
      <w:r w:rsidR="00B90CE5">
        <w:rPr>
          <w:rFonts w:ascii="Calibri" w:hAnsi="Calibri"/>
          <w:szCs w:val="24"/>
        </w:rPr>
        <w:t xml:space="preserve"> </w:t>
      </w:r>
      <w:r w:rsidR="00BD4727">
        <w:rPr>
          <w:rFonts w:ascii="Calibri" w:hAnsi="Calibri"/>
          <w:szCs w:val="24"/>
        </w:rPr>
        <w:t xml:space="preserve"> consentendo in tal modo di  razionalizzare</w:t>
      </w:r>
      <w:r w:rsidR="00BD4727" w:rsidRPr="00BD4727">
        <w:rPr>
          <w:rFonts w:ascii="Calibri" w:hAnsi="Calibri"/>
          <w:szCs w:val="24"/>
        </w:rPr>
        <w:t xml:space="preserve"> </w:t>
      </w:r>
      <w:r w:rsidR="00BD4727">
        <w:rPr>
          <w:rFonts w:ascii="Calibri" w:hAnsi="Calibri"/>
          <w:szCs w:val="24"/>
        </w:rPr>
        <w:t xml:space="preserve">l’impiego del personale  per le attività  gestite dall’Ente all’interno del sito sia essa </w:t>
      </w:r>
      <w:r w:rsidR="00675AD0" w:rsidRPr="00675AD0">
        <w:rPr>
          <w:rFonts w:ascii="Calibri" w:hAnsi="Calibri"/>
          <w:szCs w:val="24"/>
        </w:rPr>
        <w:t>la sala polifunzionale con i relativi spazi e locali annessi</w:t>
      </w:r>
      <w:r w:rsidR="00A87854">
        <w:rPr>
          <w:rFonts w:ascii="Calibri" w:hAnsi="Calibri"/>
          <w:szCs w:val="24"/>
        </w:rPr>
        <w:t xml:space="preserve"> </w:t>
      </w:r>
      <w:r w:rsidR="00BD4727">
        <w:rPr>
          <w:rFonts w:ascii="Calibri" w:hAnsi="Calibri"/>
          <w:szCs w:val="24"/>
        </w:rPr>
        <w:t xml:space="preserve">sia </w:t>
      </w:r>
      <w:r w:rsidR="00675AD0" w:rsidRPr="00675AD0">
        <w:rPr>
          <w:rFonts w:ascii="Calibri" w:hAnsi="Calibri"/>
          <w:szCs w:val="24"/>
        </w:rPr>
        <w:t xml:space="preserve">la porzione destinata a finalità di tipo espositivo </w:t>
      </w:r>
      <w:r w:rsidR="00BD4727">
        <w:rPr>
          <w:rFonts w:ascii="Calibri" w:hAnsi="Calibri"/>
          <w:szCs w:val="24"/>
        </w:rPr>
        <w:t>.</w:t>
      </w:r>
    </w:p>
    <w:p w:rsidR="00675AD0" w:rsidRPr="00675AD0" w:rsidRDefault="00675AD0" w:rsidP="0081183A">
      <w:pPr>
        <w:rPr>
          <w:rFonts w:ascii="Calibri" w:hAnsi="Calibri"/>
          <w:szCs w:val="24"/>
        </w:rPr>
      </w:pPr>
    </w:p>
    <w:p w:rsidR="00675AD0" w:rsidRPr="00675AD0" w:rsidRDefault="00675AD0" w:rsidP="0081183A">
      <w:pPr>
        <w:pStyle w:val="Normale2"/>
        <w:tabs>
          <w:tab w:val="clear" w:pos="284"/>
          <w:tab w:val="left" w:pos="708"/>
        </w:tabs>
        <w:overflowPunct/>
        <w:autoSpaceDE/>
        <w:adjustRightInd/>
        <w:rPr>
          <w:rFonts w:ascii="Calibri" w:hAnsi="Calibri"/>
          <w:szCs w:val="24"/>
        </w:rPr>
      </w:pPr>
      <w:r w:rsidRPr="00675AD0">
        <w:rPr>
          <w:rFonts w:ascii="Calibri" w:hAnsi="Calibri"/>
          <w:szCs w:val="24"/>
        </w:rPr>
        <w:t xml:space="preserve">L’intervento nel settore culturale proseguirà  secondo l’obiettivo   di valorizzare  ed incrementare la fruizione del patrimonio storico-artistico e culturale del Territorio, ritenuto  fondamentale elemento di sviluppo della realtà locale </w:t>
      </w:r>
      <w:r w:rsidRPr="00675AD0">
        <w:rPr>
          <w:rStyle w:val="apple-style-span"/>
          <w:rFonts w:ascii="Calibri" w:hAnsi="Calibri"/>
          <w:color w:val="000000"/>
          <w:szCs w:val="24"/>
        </w:rPr>
        <w:t xml:space="preserve">per creare opportunità di occupazione e nuove  imprese  in campo culturale, </w:t>
      </w:r>
      <w:r w:rsidRPr="00675AD0">
        <w:rPr>
          <w:rFonts w:ascii="Calibri" w:hAnsi="Calibri"/>
          <w:szCs w:val="24"/>
        </w:rPr>
        <w:t>secondo una logica di dialogo tra gli operatori del settore artistico -culturale e quelli dello sviluppo locale.</w:t>
      </w:r>
    </w:p>
    <w:p w:rsidR="00675AD0" w:rsidRPr="00675AD0" w:rsidRDefault="00675AD0" w:rsidP="0081183A">
      <w:pPr>
        <w:pStyle w:val="Normale2"/>
        <w:tabs>
          <w:tab w:val="clear" w:pos="284"/>
          <w:tab w:val="left" w:pos="708"/>
        </w:tabs>
        <w:overflowPunct/>
        <w:autoSpaceDE/>
        <w:adjustRightInd/>
        <w:rPr>
          <w:rFonts w:ascii="Calibri" w:hAnsi="Calibri"/>
          <w:szCs w:val="24"/>
        </w:rPr>
      </w:pPr>
    </w:p>
    <w:p w:rsidR="00675AD0" w:rsidRPr="00675AD0" w:rsidRDefault="00675AD0" w:rsidP="0081183A">
      <w:pPr>
        <w:rPr>
          <w:rFonts w:ascii="Calibri" w:hAnsi="Calibri"/>
          <w:szCs w:val="24"/>
        </w:rPr>
      </w:pPr>
      <w:r w:rsidRPr="00675AD0">
        <w:rPr>
          <w:rFonts w:ascii="Calibri" w:hAnsi="Calibri"/>
          <w:szCs w:val="24"/>
        </w:rPr>
        <w:lastRenderedPageBreak/>
        <w:t>L’attività si potrà incentrare in particolare nell’adozione di un bene culturale significativo per la realtà locale nei confronti del quale operare interventi di recupero e di valorizzazione sul modello</w:t>
      </w:r>
      <w:r w:rsidR="00A1510F">
        <w:rPr>
          <w:rFonts w:ascii="Calibri" w:hAnsi="Calibri"/>
          <w:szCs w:val="24"/>
        </w:rPr>
        <w:t xml:space="preserve"> di quanto </w:t>
      </w:r>
      <w:r w:rsidR="00BD4727">
        <w:rPr>
          <w:rFonts w:ascii="Calibri" w:hAnsi="Calibri"/>
          <w:szCs w:val="24"/>
        </w:rPr>
        <w:t>realizzato nei due precedenti esercizi</w:t>
      </w:r>
      <w:r w:rsidR="00A1510F">
        <w:rPr>
          <w:rFonts w:ascii="Calibri" w:hAnsi="Calibri"/>
          <w:szCs w:val="24"/>
        </w:rPr>
        <w:t>.</w:t>
      </w:r>
    </w:p>
    <w:p w:rsidR="00675AD0" w:rsidRPr="00675AD0" w:rsidRDefault="00675AD0" w:rsidP="0081183A">
      <w:pPr>
        <w:rPr>
          <w:rFonts w:ascii="Calibri" w:hAnsi="Calibri"/>
          <w:szCs w:val="24"/>
        </w:rPr>
      </w:pPr>
    </w:p>
    <w:p w:rsidR="00675AD0" w:rsidRPr="00675AD0" w:rsidRDefault="00675AD0" w:rsidP="0081183A">
      <w:pPr>
        <w:pStyle w:val="Corpodeltesto3"/>
        <w:spacing w:line="240" w:lineRule="auto"/>
        <w:jc w:val="both"/>
        <w:rPr>
          <w:rFonts w:ascii="Calibri" w:hAnsi="Calibri"/>
          <w:sz w:val="24"/>
        </w:rPr>
      </w:pPr>
      <w:r w:rsidRPr="00675AD0">
        <w:rPr>
          <w:rFonts w:ascii="Calibri" w:hAnsi="Calibri"/>
          <w:sz w:val="24"/>
        </w:rPr>
        <w:t>Saranno inoltre privilegiati</w:t>
      </w:r>
      <w:r w:rsidR="00DD4BC8">
        <w:rPr>
          <w:rFonts w:ascii="Calibri" w:hAnsi="Calibri"/>
          <w:sz w:val="24"/>
        </w:rPr>
        <w:t xml:space="preserve">  eventi culturali </w:t>
      </w:r>
      <w:r w:rsidRPr="00675AD0">
        <w:rPr>
          <w:rFonts w:ascii="Calibri" w:hAnsi="Calibri"/>
          <w:sz w:val="24"/>
        </w:rPr>
        <w:t xml:space="preserve">   che siano veicoli di sicuro richiamo per un più ampio territorio che non quello della Città o della Provincia, per garantire   positivi effetti di ricaduta e di promoz</w:t>
      </w:r>
      <w:r w:rsidR="00A1510F">
        <w:rPr>
          <w:rFonts w:ascii="Calibri" w:hAnsi="Calibri"/>
          <w:sz w:val="24"/>
        </w:rPr>
        <w:t xml:space="preserve">ione dell’immagine della Tuscia, in collaborazione con l’Università della Tuscia, gli istituti scolastici e le Soprintendenze. </w:t>
      </w:r>
    </w:p>
    <w:p w:rsidR="00675AD0" w:rsidRPr="00675AD0" w:rsidRDefault="00675AD0" w:rsidP="0081183A">
      <w:pPr>
        <w:rPr>
          <w:rFonts w:ascii="Calibri" w:hAnsi="Calibri"/>
          <w:szCs w:val="24"/>
        </w:rPr>
      </w:pPr>
    </w:p>
    <w:p w:rsidR="00675AD0" w:rsidRPr="00675AD0" w:rsidRDefault="00675AD0" w:rsidP="0081183A">
      <w:pPr>
        <w:rPr>
          <w:rFonts w:ascii="Calibri" w:hAnsi="Calibri"/>
          <w:szCs w:val="24"/>
        </w:rPr>
      </w:pPr>
      <w:r w:rsidRPr="00675AD0">
        <w:rPr>
          <w:rFonts w:ascii="Calibri" w:hAnsi="Calibri"/>
          <w:szCs w:val="24"/>
        </w:rPr>
        <w:t>Più in generale gli  altri interventi potranno riguardare:</w:t>
      </w:r>
    </w:p>
    <w:p w:rsidR="00675AD0" w:rsidRPr="00C04D93" w:rsidRDefault="00675AD0" w:rsidP="0081183A">
      <w:pPr>
        <w:pStyle w:val="Paragrafoelenco"/>
        <w:numPr>
          <w:ilvl w:val="0"/>
          <w:numId w:val="37"/>
        </w:numPr>
        <w:spacing w:line="240" w:lineRule="auto"/>
        <w:ind w:hanging="436"/>
        <w:rPr>
          <w:sz w:val="24"/>
          <w:szCs w:val="24"/>
        </w:rPr>
      </w:pPr>
      <w:r w:rsidRPr="00C04D93">
        <w:rPr>
          <w:sz w:val="24"/>
          <w:szCs w:val="24"/>
        </w:rPr>
        <w:t>il sostegno e promozione per pubblicazioni e mostre per la divulgazione di aspetti peculiari della nostra area, per iniziative  di documentazione del territorio;</w:t>
      </w:r>
    </w:p>
    <w:p w:rsidR="00675AD0" w:rsidRPr="00C04D93" w:rsidRDefault="00675AD0" w:rsidP="0081183A">
      <w:pPr>
        <w:pStyle w:val="Paragrafoelenco"/>
        <w:numPr>
          <w:ilvl w:val="0"/>
          <w:numId w:val="37"/>
        </w:numPr>
        <w:spacing w:line="240" w:lineRule="auto"/>
        <w:ind w:hanging="436"/>
        <w:rPr>
          <w:sz w:val="24"/>
          <w:szCs w:val="24"/>
        </w:rPr>
      </w:pPr>
      <w:r w:rsidRPr="00C04D93">
        <w:rPr>
          <w:sz w:val="24"/>
          <w:szCs w:val="24"/>
        </w:rPr>
        <w:t>interventi conservativi e di valorizzazione su opere d’arte in complessi monumentali e museali accessibili al pubblico;</w:t>
      </w:r>
    </w:p>
    <w:p w:rsidR="00675AD0" w:rsidRPr="00C04D93" w:rsidRDefault="00675AD0" w:rsidP="0081183A">
      <w:pPr>
        <w:pStyle w:val="Paragrafoelenco"/>
        <w:numPr>
          <w:ilvl w:val="0"/>
          <w:numId w:val="37"/>
        </w:numPr>
        <w:spacing w:line="240" w:lineRule="auto"/>
        <w:ind w:hanging="436"/>
        <w:rPr>
          <w:sz w:val="24"/>
          <w:szCs w:val="24"/>
        </w:rPr>
      </w:pPr>
      <w:r w:rsidRPr="00C04D93">
        <w:rPr>
          <w:sz w:val="24"/>
          <w:szCs w:val="24"/>
        </w:rPr>
        <w:t>l’archeologia negli aspetti della ricerca , del restauro e della valorizzazione, favorendo in modo particolare i progetti mirati che garantiscano  anche il pubblico godimento dei materiali;</w:t>
      </w:r>
    </w:p>
    <w:p w:rsidR="00675AD0" w:rsidRPr="00C04D93" w:rsidRDefault="00675AD0" w:rsidP="0081183A">
      <w:pPr>
        <w:pStyle w:val="Paragrafoelenco"/>
        <w:numPr>
          <w:ilvl w:val="0"/>
          <w:numId w:val="37"/>
        </w:numPr>
        <w:spacing w:line="240" w:lineRule="auto"/>
        <w:ind w:hanging="436"/>
        <w:rPr>
          <w:sz w:val="24"/>
          <w:szCs w:val="24"/>
        </w:rPr>
      </w:pPr>
      <w:r w:rsidRPr="00C04D93">
        <w:rPr>
          <w:sz w:val="24"/>
          <w:szCs w:val="24"/>
        </w:rPr>
        <w:t>la valorizzazione dei percorsi culturali del territorio;</w:t>
      </w:r>
    </w:p>
    <w:p w:rsidR="00675AD0" w:rsidRPr="00C04D93" w:rsidRDefault="00675AD0" w:rsidP="0081183A">
      <w:pPr>
        <w:pStyle w:val="Paragrafoelenco"/>
        <w:numPr>
          <w:ilvl w:val="0"/>
          <w:numId w:val="37"/>
        </w:numPr>
        <w:spacing w:line="240" w:lineRule="auto"/>
        <w:ind w:hanging="436"/>
        <w:rPr>
          <w:sz w:val="24"/>
          <w:szCs w:val="24"/>
        </w:rPr>
      </w:pPr>
      <w:r w:rsidRPr="00C04D93">
        <w:rPr>
          <w:sz w:val="24"/>
          <w:szCs w:val="24"/>
        </w:rPr>
        <w:t>le biblioteche e archivi dando la priorità alla sicurezza dei materiali  al loro agevole accesso ed alla migliore fruibilità;</w:t>
      </w:r>
    </w:p>
    <w:p w:rsidR="00675AD0" w:rsidRPr="00C04D93" w:rsidRDefault="00675AD0" w:rsidP="0081183A">
      <w:pPr>
        <w:pStyle w:val="Paragrafoelenco"/>
        <w:numPr>
          <w:ilvl w:val="0"/>
          <w:numId w:val="37"/>
        </w:numPr>
        <w:spacing w:line="240" w:lineRule="auto"/>
        <w:ind w:hanging="436"/>
        <w:rPr>
          <w:sz w:val="24"/>
          <w:szCs w:val="24"/>
        </w:rPr>
      </w:pPr>
      <w:r w:rsidRPr="00C04D93">
        <w:rPr>
          <w:sz w:val="24"/>
          <w:szCs w:val="24"/>
        </w:rPr>
        <w:t>le iniziative,  mostre,  convegni,  attività didattiche, ecc.. finalizzate all’arricchimento culturale , con particolare attenzione  a quelle rivolte alla conoscenza , al recupero e alla valorizzazione del patrimonio culturale e ambientale locale;</w:t>
      </w:r>
    </w:p>
    <w:p w:rsidR="00675AD0" w:rsidRPr="00C04D93" w:rsidRDefault="00675AD0" w:rsidP="0081183A">
      <w:pPr>
        <w:pStyle w:val="Paragrafoelenco"/>
        <w:numPr>
          <w:ilvl w:val="0"/>
          <w:numId w:val="37"/>
        </w:numPr>
        <w:spacing w:line="240" w:lineRule="auto"/>
        <w:ind w:hanging="436"/>
        <w:rPr>
          <w:sz w:val="24"/>
          <w:szCs w:val="24"/>
        </w:rPr>
      </w:pPr>
      <w:r w:rsidRPr="00C04D93">
        <w:rPr>
          <w:sz w:val="24"/>
          <w:szCs w:val="24"/>
        </w:rPr>
        <w:t>l’eventuale acquisizione di opere di particolare importanza e significato  artistico e culturale della realtà locale;</w:t>
      </w:r>
    </w:p>
    <w:p w:rsidR="00675AD0" w:rsidRPr="00C04D93" w:rsidRDefault="00675AD0" w:rsidP="0081183A">
      <w:pPr>
        <w:pStyle w:val="Paragrafoelenco"/>
        <w:numPr>
          <w:ilvl w:val="0"/>
          <w:numId w:val="37"/>
        </w:numPr>
        <w:spacing w:line="240" w:lineRule="auto"/>
        <w:ind w:hanging="436"/>
        <w:rPr>
          <w:sz w:val="24"/>
          <w:szCs w:val="24"/>
        </w:rPr>
      </w:pPr>
      <w:r w:rsidRPr="00C04D93">
        <w:rPr>
          <w:sz w:val="24"/>
          <w:szCs w:val="24"/>
        </w:rPr>
        <w:t>la musica e l’ attività teatrale , nei loro aspetti conoscitivi, di conservazione e di educazione;</w:t>
      </w:r>
    </w:p>
    <w:p w:rsidR="00675AD0" w:rsidRPr="00C04D93" w:rsidRDefault="00675AD0" w:rsidP="0081183A">
      <w:pPr>
        <w:pStyle w:val="Paragrafoelenco"/>
        <w:numPr>
          <w:ilvl w:val="0"/>
          <w:numId w:val="37"/>
        </w:numPr>
        <w:spacing w:line="240" w:lineRule="auto"/>
        <w:ind w:hanging="436"/>
        <w:rPr>
          <w:sz w:val="24"/>
          <w:szCs w:val="24"/>
        </w:rPr>
      </w:pPr>
      <w:r w:rsidRPr="00C04D93">
        <w:rPr>
          <w:sz w:val="24"/>
          <w:szCs w:val="24"/>
        </w:rPr>
        <w:t>l’attività editoriale di elevato livello culturale, con particolare attenzione alla valorizzazione del patrimonio artistico, culturale e ambientale locale.</w:t>
      </w:r>
    </w:p>
    <w:p w:rsidR="00675AD0" w:rsidRPr="00B23AC2" w:rsidRDefault="00675AD0" w:rsidP="00675AD0">
      <w:pPr>
        <w:pStyle w:val="Delibera"/>
        <w:tabs>
          <w:tab w:val="left" w:pos="708"/>
        </w:tabs>
        <w:spacing w:line="240" w:lineRule="auto"/>
        <w:rPr>
          <w:rFonts w:ascii="Calibri" w:hAnsi="Calibri"/>
          <w:b/>
          <w:iCs/>
          <w:szCs w:val="24"/>
        </w:rPr>
      </w:pPr>
      <w:r w:rsidRPr="00B23AC2">
        <w:rPr>
          <w:rFonts w:ascii="Calibri" w:hAnsi="Calibri"/>
          <w:b/>
          <w:iCs/>
          <w:szCs w:val="24"/>
        </w:rPr>
        <w:t xml:space="preserve">Educazione, istruzione e formazione, incluso l’acquisto di prodotti editoriali per la scuola </w:t>
      </w:r>
    </w:p>
    <w:p w:rsidR="00675AD0" w:rsidRPr="00675AD0" w:rsidRDefault="00675AD0" w:rsidP="00675AD0">
      <w:pPr>
        <w:pStyle w:val="Corpodeltesto3"/>
        <w:spacing w:line="240" w:lineRule="auto"/>
        <w:jc w:val="both"/>
        <w:rPr>
          <w:rFonts w:ascii="Calibri" w:hAnsi="Calibri"/>
          <w:sz w:val="24"/>
        </w:rPr>
      </w:pPr>
      <w:r w:rsidRPr="00675AD0">
        <w:rPr>
          <w:rFonts w:ascii="Calibri" w:hAnsi="Calibri"/>
          <w:sz w:val="24"/>
        </w:rPr>
        <w:t xml:space="preserve">I programmi della Fondazione in questa area di intervento proseguono secondo le linee  già tracciate nei precedenti esercizi,   nella convinzione   dell’importanza e della centralità che riveste  l’istruzione e la formazione nell’educazione, nella crescita personale, nello sviluppo economico e nel miglioramento della qualità della vita della comunità. </w:t>
      </w:r>
    </w:p>
    <w:p w:rsidR="00675AD0" w:rsidRPr="00675AD0" w:rsidRDefault="00675AD0" w:rsidP="00675AD0">
      <w:pPr>
        <w:pStyle w:val="Corpodeltesto3"/>
        <w:spacing w:line="240" w:lineRule="auto"/>
        <w:jc w:val="both"/>
        <w:rPr>
          <w:rFonts w:ascii="Calibri" w:hAnsi="Calibri"/>
          <w:sz w:val="24"/>
        </w:rPr>
      </w:pPr>
    </w:p>
    <w:p w:rsidR="00675AD0" w:rsidRPr="00675AD0" w:rsidRDefault="00675AD0" w:rsidP="00675AD0">
      <w:pPr>
        <w:rPr>
          <w:rFonts w:ascii="Calibri" w:hAnsi="Calibri"/>
          <w:szCs w:val="24"/>
        </w:rPr>
      </w:pPr>
      <w:r w:rsidRPr="00675AD0">
        <w:rPr>
          <w:rFonts w:ascii="Calibri" w:hAnsi="Calibri"/>
          <w:szCs w:val="24"/>
        </w:rPr>
        <w:t>Le attività si rivolgeranno in particolare  al sostegno di  iniziative didattiche, di ricerca, di specializzazione, borse di studio anche con il contributo  ad eventuali interventi per l’offerta formativa  dell’Università degli studi della Tuscia.</w:t>
      </w:r>
      <w:r w:rsidR="000C43BC">
        <w:rPr>
          <w:rFonts w:ascii="Calibri" w:hAnsi="Calibri"/>
          <w:szCs w:val="24"/>
        </w:rPr>
        <w:t>, sulla base del Protocollo di intesa fra Fondazio</w:t>
      </w:r>
      <w:r w:rsidR="00313ABE">
        <w:rPr>
          <w:rFonts w:ascii="Calibri" w:hAnsi="Calibri"/>
          <w:szCs w:val="24"/>
        </w:rPr>
        <w:t xml:space="preserve">ne e Università siglato </w:t>
      </w:r>
      <w:r w:rsidR="00241025">
        <w:rPr>
          <w:rFonts w:ascii="Calibri" w:hAnsi="Calibri"/>
          <w:szCs w:val="24"/>
        </w:rPr>
        <w:t>l</w:t>
      </w:r>
      <w:r w:rsidR="00313ABE">
        <w:rPr>
          <w:rFonts w:ascii="Calibri" w:hAnsi="Calibri"/>
          <w:szCs w:val="24"/>
        </w:rPr>
        <w:t>’</w:t>
      </w:r>
      <w:r w:rsidR="00241025">
        <w:rPr>
          <w:rFonts w:ascii="Calibri" w:hAnsi="Calibri"/>
          <w:szCs w:val="24"/>
        </w:rPr>
        <w:t xml:space="preserve"> </w:t>
      </w:r>
      <w:r w:rsidR="00954B6A">
        <w:rPr>
          <w:rFonts w:ascii="Calibri" w:hAnsi="Calibri"/>
          <w:szCs w:val="24"/>
        </w:rPr>
        <w:t>8 aprile 2014</w:t>
      </w:r>
      <w:r w:rsidR="000C43BC">
        <w:rPr>
          <w:rFonts w:ascii="Calibri" w:hAnsi="Calibri"/>
          <w:szCs w:val="24"/>
        </w:rPr>
        <w:t xml:space="preserve">.  </w:t>
      </w:r>
      <w:r w:rsidR="000C43BC" w:rsidRPr="00675AD0">
        <w:rPr>
          <w:rFonts w:ascii="Calibri" w:hAnsi="Calibri"/>
          <w:szCs w:val="24"/>
        </w:rPr>
        <w:t xml:space="preserve"> </w:t>
      </w:r>
    </w:p>
    <w:p w:rsidR="00675AD0" w:rsidRPr="00675AD0" w:rsidRDefault="00675AD0" w:rsidP="00675AD0">
      <w:pPr>
        <w:rPr>
          <w:rFonts w:ascii="Calibri" w:hAnsi="Calibri"/>
          <w:szCs w:val="24"/>
        </w:rPr>
      </w:pPr>
      <w:r w:rsidRPr="00675AD0">
        <w:rPr>
          <w:rFonts w:ascii="Calibri" w:hAnsi="Calibri"/>
          <w:szCs w:val="24"/>
        </w:rPr>
        <w:t xml:space="preserve">Proseguirà la collaborazione con gli istituti scolasti secondari  della provincia già positivamente </w:t>
      </w:r>
      <w:r w:rsidR="00C47DBA">
        <w:rPr>
          <w:rFonts w:ascii="Calibri" w:hAnsi="Calibri"/>
          <w:szCs w:val="24"/>
        </w:rPr>
        <w:t xml:space="preserve">sperimentata </w:t>
      </w:r>
      <w:r w:rsidRPr="00675AD0">
        <w:rPr>
          <w:rFonts w:ascii="Calibri" w:hAnsi="Calibri"/>
          <w:szCs w:val="24"/>
        </w:rPr>
        <w:t xml:space="preserve">per la realizzazione  di  progetti di valorizzazione e promozione del merito, con l’intenzione di favorire la manifestazione e lo sviluppo dei talenti, mediante strumenti quali borse di studio e/o altre forme di </w:t>
      </w:r>
      <w:proofErr w:type="spellStart"/>
      <w:r w:rsidRPr="00675AD0">
        <w:rPr>
          <w:rFonts w:ascii="Calibri" w:hAnsi="Calibri"/>
          <w:szCs w:val="24"/>
        </w:rPr>
        <w:t>premialità</w:t>
      </w:r>
      <w:proofErr w:type="spellEnd"/>
      <w:r w:rsidRPr="00675AD0">
        <w:rPr>
          <w:rFonts w:ascii="Calibri" w:hAnsi="Calibri"/>
          <w:szCs w:val="24"/>
        </w:rPr>
        <w:t>.</w:t>
      </w:r>
    </w:p>
    <w:p w:rsidR="00675AD0" w:rsidRDefault="00675AD0" w:rsidP="00675AD0">
      <w:pPr>
        <w:rPr>
          <w:rFonts w:ascii="Calibri" w:hAnsi="Calibri"/>
          <w:b/>
          <w:szCs w:val="24"/>
          <w:u w:val="single"/>
        </w:rPr>
      </w:pPr>
    </w:p>
    <w:p w:rsidR="000C43BC" w:rsidRPr="000C43BC" w:rsidRDefault="000C43BC" w:rsidP="00675AD0">
      <w:pPr>
        <w:rPr>
          <w:rFonts w:ascii="Calibri" w:hAnsi="Calibri"/>
          <w:szCs w:val="24"/>
        </w:rPr>
      </w:pPr>
      <w:r w:rsidRPr="000C43BC">
        <w:rPr>
          <w:rFonts w:ascii="Calibri" w:hAnsi="Calibri"/>
          <w:szCs w:val="24"/>
        </w:rPr>
        <w:lastRenderedPageBreak/>
        <w:t>Particol</w:t>
      </w:r>
      <w:r w:rsidR="00F8134D">
        <w:rPr>
          <w:rFonts w:ascii="Calibri" w:hAnsi="Calibri"/>
          <w:szCs w:val="24"/>
        </w:rPr>
        <w:t>a</w:t>
      </w:r>
      <w:r w:rsidRPr="000C43BC">
        <w:rPr>
          <w:rFonts w:ascii="Calibri" w:hAnsi="Calibri"/>
          <w:szCs w:val="24"/>
        </w:rPr>
        <w:t>re attenzione verrà data alla prevenzione di sacche di esclusione sociale connesse alla fragilità di molte situazioni familiari oltre che alla diffusione delle varie forme di dipendenza</w:t>
      </w:r>
      <w:r>
        <w:rPr>
          <w:rFonts w:ascii="Calibri" w:hAnsi="Calibri"/>
          <w:szCs w:val="24"/>
        </w:rPr>
        <w:t>.</w:t>
      </w:r>
    </w:p>
    <w:p w:rsidR="006A7C8D" w:rsidRPr="00675AD0" w:rsidRDefault="006A7C8D" w:rsidP="00675AD0">
      <w:pPr>
        <w:rPr>
          <w:rFonts w:ascii="Calibri" w:hAnsi="Calibri"/>
          <w:b/>
          <w:szCs w:val="24"/>
          <w:u w:val="single"/>
        </w:rPr>
      </w:pPr>
    </w:p>
    <w:p w:rsidR="00675AD0" w:rsidRPr="00B23AC2" w:rsidRDefault="00675AD0" w:rsidP="00675AD0">
      <w:pPr>
        <w:rPr>
          <w:rFonts w:ascii="Calibri" w:hAnsi="Calibri"/>
          <w:b/>
          <w:szCs w:val="24"/>
        </w:rPr>
      </w:pPr>
      <w:r w:rsidRPr="00B23AC2">
        <w:rPr>
          <w:rFonts w:ascii="Calibri" w:hAnsi="Calibri"/>
          <w:b/>
          <w:szCs w:val="24"/>
        </w:rPr>
        <w:t>Salute pubblica medicina preventiva e riabilitativa</w:t>
      </w:r>
    </w:p>
    <w:p w:rsidR="00675AD0" w:rsidRPr="00675AD0" w:rsidRDefault="00675AD0" w:rsidP="00675AD0">
      <w:pPr>
        <w:rPr>
          <w:rFonts w:ascii="Calibri" w:hAnsi="Calibri"/>
          <w:szCs w:val="24"/>
        </w:rPr>
      </w:pPr>
      <w:r w:rsidRPr="00675AD0">
        <w:rPr>
          <w:rFonts w:ascii="Calibri" w:hAnsi="Calibri"/>
          <w:szCs w:val="24"/>
        </w:rPr>
        <w:t>La Fondazione è da sempre particolarmente legata a questo settore nell’ambito del quale ha potuto realizzare interventi significativi orientati al miglioramento dell’efficienza e della qualità della struttura ospedaliera del capoluogo nonché delle prestazioni dei servizi sanitari. Particolare attenzione  verrà mantenuta per interventi mirati che potranno venire indirizzati a rendere più funzionali le attività di difesa della salute pubblica nel territorio anche mediante l’acquisto di macchinari e materiali, seguendo direttamente i rapporti con le ditte fornitrici con l’obiettivo di ottenere condizioni economiche più vantaggiose.</w:t>
      </w:r>
    </w:p>
    <w:p w:rsidR="00675AD0" w:rsidRPr="00675AD0" w:rsidRDefault="00675AD0" w:rsidP="00675AD0">
      <w:pPr>
        <w:pStyle w:val="Corpodeltesto"/>
        <w:rPr>
          <w:rFonts w:ascii="Calibri" w:hAnsi="Calibri"/>
          <w:sz w:val="24"/>
          <w:lang w:val="it-IT"/>
        </w:rPr>
      </w:pPr>
    </w:p>
    <w:p w:rsidR="00675AD0" w:rsidRPr="00B23AC2" w:rsidRDefault="00675AD0" w:rsidP="00675AD0">
      <w:pPr>
        <w:pStyle w:val="Titolo9"/>
        <w:spacing w:line="240" w:lineRule="auto"/>
        <w:rPr>
          <w:rFonts w:ascii="Calibri" w:hAnsi="Calibri"/>
          <w:sz w:val="24"/>
          <w:u w:val="none"/>
        </w:rPr>
      </w:pPr>
      <w:r w:rsidRPr="00B23AC2">
        <w:rPr>
          <w:rFonts w:ascii="Calibri" w:hAnsi="Calibri"/>
          <w:sz w:val="24"/>
          <w:u w:val="none"/>
        </w:rPr>
        <w:t>Volontariato, filantropia e beneficenza</w:t>
      </w:r>
    </w:p>
    <w:p w:rsidR="00675AD0" w:rsidRPr="00675AD0" w:rsidRDefault="00675AD0" w:rsidP="00675AD0">
      <w:pPr>
        <w:rPr>
          <w:rFonts w:ascii="Calibri" w:hAnsi="Calibri"/>
          <w:szCs w:val="24"/>
        </w:rPr>
      </w:pPr>
      <w:r w:rsidRPr="00675AD0">
        <w:rPr>
          <w:rFonts w:ascii="Calibri" w:hAnsi="Calibri"/>
          <w:szCs w:val="24"/>
        </w:rPr>
        <w:t xml:space="preserve">In questo settore la Fondazione intende sostenere progetti volti a supportare interventi  a favore delle categorie sociali deboli del suo territorio. Le iniziative in linea di massima si rivolgeranno a tutti quei soggetti che a causa di problematiche differenti vivono una condizione di fragilità: anziani, diversamente abili, minori e giovani in difficoltà emarginati e persone a rischio. Verranno privilegiati quegli  interventi volti   a migliorare l’inserimento nel contesto sociale e lavorativo di soggetti con handicap </w:t>
      </w:r>
      <w:proofErr w:type="spellStart"/>
      <w:r w:rsidRPr="00675AD0">
        <w:rPr>
          <w:rFonts w:ascii="Calibri" w:hAnsi="Calibri"/>
          <w:szCs w:val="24"/>
        </w:rPr>
        <w:t>e\o</w:t>
      </w:r>
      <w:proofErr w:type="spellEnd"/>
      <w:r w:rsidRPr="00675AD0">
        <w:rPr>
          <w:rFonts w:ascii="Calibri" w:hAnsi="Calibri"/>
          <w:szCs w:val="24"/>
        </w:rPr>
        <w:t xml:space="preserve"> di soggetti in stato di disagio,  in particolare cin  indirizzi di intervento volti a compensare le disuguaglianze sociali che possono ostacolare la libertà di scelta dei soggetti.</w:t>
      </w:r>
    </w:p>
    <w:p w:rsidR="00675AD0" w:rsidRPr="00675AD0" w:rsidRDefault="00675AD0" w:rsidP="00675AD0">
      <w:pPr>
        <w:rPr>
          <w:rFonts w:ascii="Calibri" w:hAnsi="Calibri"/>
          <w:szCs w:val="24"/>
        </w:rPr>
      </w:pPr>
    </w:p>
    <w:p w:rsidR="00FE790C" w:rsidRPr="00DB5BBA" w:rsidRDefault="00152B2F" w:rsidP="00DB5BBA">
      <w:pPr>
        <w:spacing w:after="120"/>
        <w:rPr>
          <w:rFonts w:ascii="Calibri" w:hAnsi="Calibri"/>
          <w:szCs w:val="24"/>
        </w:rPr>
      </w:pPr>
      <w:r>
        <w:rPr>
          <w:rFonts w:ascii="Calibri" w:hAnsi="Calibri"/>
        </w:rPr>
        <w:t>Sarà valutata l’opportunità di proseguire il</w:t>
      </w:r>
      <w:r w:rsidR="00E51980">
        <w:rPr>
          <w:rFonts w:ascii="Calibri" w:hAnsi="Calibri"/>
        </w:rPr>
        <w:t xml:space="preserve">  progetto di Microprestiti per lo sviluppo </w:t>
      </w:r>
      <w:r w:rsidR="00675AD0" w:rsidRPr="00DB5BBA">
        <w:rPr>
          <w:rFonts w:ascii="Calibri" w:hAnsi="Calibri"/>
        </w:rPr>
        <w:t xml:space="preserve"> </w:t>
      </w:r>
      <w:r w:rsidR="00E51980">
        <w:rPr>
          <w:rFonts w:ascii="Calibri" w:hAnsi="Calibri"/>
        </w:rPr>
        <w:t>locale</w:t>
      </w:r>
      <w:r w:rsidR="00675AD0" w:rsidRPr="00DB5BBA">
        <w:rPr>
          <w:rFonts w:ascii="Calibri" w:hAnsi="Calibri"/>
        </w:rPr>
        <w:t xml:space="preserve"> in collaborazione</w:t>
      </w:r>
      <w:r>
        <w:rPr>
          <w:rFonts w:ascii="Calibri" w:hAnsi="Calibri"/>
        </w:rPr>
        <w:t xml:space="preserve"> con  Fondazione Risorsa Donna e</w:t>
      </w:r>
      <w:r w:rsidR="00E52539">
        <w:rPr>
          <w:rFonts w:ascii="Calibri" w:hAnsi="Calibri"/>
        </w:rPr>
        <w:t xml:space="preserve"> Intesa </w:t>
      </w:r>
      <w:proofErr w:type="spellStart"/>
      <w:r w:rsidR="00E52539">
        <w:rPr>
          <w:rFonts w:ascii="Calibri" w:hAnsi="Calibri"/>
        </w:rPr>
        <w:t>sanpaolo</w:t>
      </w:r>
      <w:proofErr w:type="spellEnd"/>
      <w:r w:rsidR="00E52539">
        <w:rPr>
          <w:rFonts w:ascii="Calibri" w:hAnsi="Calibri"/>
        </w:rPr>
        <w:t xml:space="preserve"> </w:t>
      </w:r>
      <w:r w:rsidR="00675AD0" w:rsidRPr="00DB5BBA">
        <w:rPr>
          <w:rFonts w:ascii="Calibri" w:hAnsi="Calibri"/>
        </w:rPr>
        <w:t xml:space="preserve"> in considerazione dei pos</w:t>
      </w:r>
      <w:r>
        <w:rPr>
          <w:rFonts w:ascii="Calibri" w:hAnsi="Calibri"/>
        </w:rPr>
        <w:t>i</w:t>
      </w:r>
      <w:r w:rsidR="00675AD0" w:rsidRPr="00DB5BBA">
        <w:rPr>
          <w:rFonts w:ascii="Calibri" w:hAnsi="Calibri"/>
        </w:rPr>
        <w:t>tivi risultati re</w:t>
      </w:r>
      <w:r w:rsidR="00FE790C" w:rsidRPr="00DB5BBA">
        <w:rPr>
          <w:rFonts w:ascii="Calibri" w:hAnsi="Calibri"/>
        </w:rPr>
        <w:t>gistrati a partire dalla sua istituzione e con l’avvio dal 2 marzo 2011 dell’operatività del relativo  Sportello.</w:t>
      </w:r>
    </w:p>
    <w:p w:rsidR="00FE790C" w:rsidRDefault="00FE790C" w:rsidP="00675AD0">
      <w:pPr>
        <w:tabs>
          <w:tab w:val="clear" w:pos="567"/>
          <w:tab w:val="clear" w:pos="851"/>
          <w:tab w:val="clear" w:pos="1134"/>
          <w:tab w:val="clear" w:pos="1418"/>
          <w:tab w:val="clear" w:pos="1701"/>
          <w:tab w:val="clear" w:pos="1985"/>
          <w:tab w:val="clear" w:pos="2268"/>
          <w:tab w:val="clear" w:pos="2552"/>
          <w:tab w:val="clear" w:pos="2835"/>
          <w:tab w:val="left" w:pos="142"/>
        </w:tabs>
        <w:ind w:left="1276" w:hanging="1276"/>
        <w:rPr>
          <w:rFonts w:ascii="Calibri" w:hAnsi="Calibri"/>
          <w:szCs w:val="24"/>
        </w:rPr>
      </w:pPr>
    </w:p>
    <w:p w:rsidR="00F8134D" w:rsidRPr="00047FB2" w:rsidRDefault="00675AD0" w:rsidP="004A6A7E">
      <w:pPr>
        <w:pStyle w:val="Titolo9"/>
        <w:spacing w:line="240" w:lineRule="auto"/>
        <w:rPr>
          <w:rFonts w:ascii="Calibri" w:hAnsi="Calibri"/>
          <w:b w:val="0"/>
          <w:sz w:val="24"/>
          <w:u w:val="none"/>
        </w:rPr>
      </w:pPr>
      <w:r w:rsidRPr="000D2D7C">
        <w:rPr>
          <w:rFonts w:ascii="Calibri" w:hAnsi="Calibri"/>
          <w:b w:val="0"/>
          <w:sz w:val="24"/>
          <w:u w:val="none"/>
        </w:rPr>
        <w:t xml:space="preserve">In questo settore  rientra  il sostegno alla </w:t>
      </w:r>
      <w:r w:rsidRPr="000D2D7C">
        <w:rPr>
          <w:rFonts w:ascii="Calibri" w:hAnsi="Calibri"/>
          <w:b w:val="0"/>
          <w:iCs w:val="0"/>
          <w:sz w:val="24"/>
          <w:u w:val="none"/>
        </w:rPr>
        <w:t xml:space="preserve">Fondazione con  il Sud secondo le modalità e gli importi stabiliti dall’apposito accordo di settore definito da </w:t>
      </w:r>
      <w:r w:rsidRPr="004A6A7E">
        <w:rPr>
          <w:rFonts w:ascii="Calibri" w:hAnsi="Calibri"/>
          <w:b w:val="0"/>
          <w:iCs w:val="0"/>
          <w:sz w:val="24"/>
          <w:u w:val="none"/>
        </w:rPr>
        <w:t>ACRI</w:t>
      </w:r>
      <w:r w:rsidRPr="004A6A7E">
        <w:rPr>
          <w:rFonts w:ascii="Calibri" w:hAnsi="Calibri"/>
          <w:b w:val="0"/>
          <w:sz w:val="24"/>
          <w:u w:val="none"/>
        </w:rPr>
        <w:t xml:space="preserve">  </w:t>
      </w:r>
      <w:r w:rsidR="004A6A7E" w:rsidRPr="004A6A7E">
        <w:rPr>
          <w:rFonts w:ascii="Calibri" w:eastAsiaTheme="minorHAnsi" w:hAnsi="Calibri"/>
          <w:b w:val="0"/>
          <w:bCs/>
          <w:iCs w:val="0"/>
          <w:sz w:val="24"/>
          <w:u w:val="none"/>
          <w:lang w:eastAsia="en-US"/>
        </w:rPr>
        <w:t>c</w:t>
      </w:r>
      <w:r w:rsidR="00F8134D" w:rsidRPr="004A6A7E">
        <w:rPr>
          <w:rFonts w:ascii="Calibri" w:eastAsiaTheme="minorHAnsi" w:hAnsi="Calibri"/>
          <w:b w:val="0"/>
          <w:bCs/>
          <w:iCs w:val="0"/>
          <w:sz w:val="24"/>
          <w:u w:val="none"/>
          <w:lang w:eastAsia="en-US"/>
        </w:rPr>
        <w:t>os</w:t>
      </w:r>
      <w:r w:rsidR="00B67FB9" w:rsidRPr="004A6A7E">
        <w:rPr>
          <w:rFonts w:ascii="Calibri" w:eastAsiaTheme="minorHAnsi" w:hAnsi="Calibri"/>
          <w:b w:val="0"/>
          <w:bCs/>
          <w:iCs w:val="0"/>
          <w:sz w:val="24"/>
          <w:u w:val="none"/>
          <w:lang w:eastAsia="en-US"/>
        </w:rPr>
        <w:t>ì</w:t>
      </w:r>
      <w:r w:rsidR="00F8134D" w:rsidRPr="004A6A7E">
        <w:rPr>
          <w:rFonts w:ascii="Calibri" w:eastAsiaTheme="minorHAnsi" w:hAnsi="Calibri"/>
          <w:b w:val="0"/>
          <w:bCs/>
          <w:iCs w:val="0"/>
          <w:sz w:val="24"/>
          <w:u w:val="none"/>
          <w:lang w:eastAsia="en-US"/>
        </w:rPr>
        <w:t xml:space="preserve"> come l’ade</w:t>
      </w:r>
      <w:r w:rsidR="006B306E">
        <w:rPr>
          <w:rFonts w:ascii="Calibri" w:eastAsiaTheme="minorHAnsi" w:hAnsi="Calibri"/>
          <w:b w:val="0"/>
          <w:bCs/>
          <w:iCs w:val="0"/>
          <w:sz w:val="24"/>
          <w:u w:val="none"/>
          <w:lang w:eastAsia="en-US"/>
        </w:rPr>
        <w:t>sione al F</w:t>
      </w:r>
      <w:r w:rsidR="00047FB2">
        <w:rPr>
          <w:rFonts w:ascii="Calibri" w:eastAsiaTheme="minorHAnsi" w:hAnsi="Calibri"/>
          <w:b w:val="0"/>
          <w:bCs/>
          <w:iCs w:val="0"/>
          <w:sz w:val="24"/>
          <w:u w:val="none"/>
          <w:lang w:eastAsia="en-US"/>
        </w:rPr>
        <w:t>ondo iniziative comuni delle F</w:t>
      </w:r>
      <w:r w:rsidR="00F8134D" w:rsidRPr="004A6A7E">
        <w:rPr>
          <w:rFonts w:ascii="Calibri" w:eastAsiaTheme="minorHAnsi" w:hAnsi="Calibri"/>
          <w:b w:val="0"/>
          <w:bCs/>
          <w:iCs w:val="0"/>
          <w:sz w:val="24"/>
          <w:u w:val="none"/>
          <w:lang w:eastAsia="en-US"/>
        </w:rPr>
        <w:t xml:space="preserve">ondazioni </w:t>
      </w:r>
      <w:r w:rsidR="004A6A7E" w:rsidRPr="00047FB2">
        <w:rPr>
          <w:rFonts w:ascii="Calibri" w:eastAsiaTheme="minorHAnsi" w:hAnsi="Calibri"/>
          <w:b w:val="0"/>
          <w:bCs/>
          <w:iCs w:val="0"/>
          <w:sz w:val="24"/>
          <w:u w:val="none"/>
          <w:lang w:eastAsia="en-US"/>
        </w:rPr>
        <w:t xml:space="preserve">istituito dall’ACRI </w:t>
      </w:r>
      <w:r w:rsidR="00B67FB9" w:rsidRPr="00047FB2">
        <w:rPr>
          <w:rFonts w:ascii="Calibri" w:eastAsiaTheme="minorHAnsi" w:hAnsi="Calibri"/>
          <w:b w:val="0"/>
          <w:bCs/>
          <w:iCs w:val="0"/>
          <w:sz w:val="24"/>
          <w:u w:val="none"/>
          <w:lang w:eastAsia="en-US"/>
        </w:rPr>
        <w:t>con l’apposto accantonamento annuale</w:t>
      </w:r>
      <w:r w:rsidR="004A6A7E" w:rsidRPr="00047FB2">
        <w:rPr>
          <w:rFonts w:ascii="Calibri" w:eastAsiaTheme="minorHAnsi" w:hAnsi="Calibri"/>
          <w:b w:val="0"/>
          <w:bCs/>
          <w:iCs w:val="0"/>
          <w:sz w:val="24"/>
          <w:u w:val="none"/>
          <w:lang w:eastAsia="en-US"/>
        </w:rPr>
        <w:t>.</w:t>
      </w:r>
    </w:p>
    <w:p w:rsidR="00675AD0" w:rsidRPr="004A6A7E" w:rsidRDefault="00675AD0" w:rsidP="00675AD0">
      <w:pPr>
        <w:rPr>
          <w:rFonts w:ascii="Calibri" w:hAnsi="Calibri"/>
          <w:szCs w:val="24"/>
        </w:rPr>
      </w:pPr>
    </w:p>
    <w:p w:rsidR="00675AD0" w:rsidRPr="000D2D7C" w:rsidRDefault="00675AD0" w:rsidP="00675AD0">
      <w:pPr>
        <w:rPr>
          <w:rFonts w:ascii="Calibri" w:hAnsi="Calibri"/>
          <w:szCs w:val="24"/>
        </w:rPr>
      </w:pPr>
    </w:p>
    <w:p w:rsidR="00675AD0" w:rsidRPr="000D2D7C" w:rsidRDefault="00675AD0" w:rsidP="00675AD0">
      <w:pPr>
        <w:rPr>
          <w:rFonts w:ascii="Calibri" w:hAnsi="Calibri"/>
          <w:szCs w:val="24"/>
        </w:rPr>
      </w:pPr>
    </w:p>
    <w:p w:rsidR="00675AD0" w:rsidRPr="00675AD0" w:rsidRDefault="00675AD0" w:rsidP="00675AD0">
      <w:pPr>
        <w:rPr>
          <w:rFonts w:ascii="Calibri" w:hAnsi="Calibri"/>
          <w:szCs w:val="24"/>
        </w:rPr>
      </w:pPr>
    </w:p>
    <w:p w:rsidR="00675AD0" w:rsidRPr="00675AD0" w:rsidRDefault="00675AD0" w:rsidP="00675AD0">
      <w:pPr>
        <w:rPr>
          <w:rFonts w:ascii="Calibri" w:hAnsi="Calibri"/>
          <w:szCs w:val="24"/>
        </w:rPr>
      </w:pPr>
    </w:p>
    <w:p w:rsidR="00675AD0" w:rsidRPr="00675AD0" w:rsidRDefault="00675AD0" w:rsidP="00675AD0">
      <w:pPr>
        <w:rPr>
          <w:rFonts w:ascii="Calibri" w:hAnsi="Calibri"/>
          <w:szCs w:val="24"/>
        </w:rPr>
      </w:pPr>
    </w:p>
    <w:p w:rsidR="00675AD0" w:rsidRPr="00675AD0" w:rsidRDefault="00675AD0" w:rsidP="00675AD0">
      <w:pPr>
        <w:rPr>
          <w:rFonts w:ascii="Calibri" w:hAnsi="Calibri"/>
          <w:szCs w:val="24"/>
        </w:rPr>
      </w:pPr>
    </w:p>
    <w:p w:rsidR="00675AD0" w:rsidRPr="00675AD0" w:rsidRDefault="00675AD0" w:rsidP="00675AD0">
      <w:pPr>
        <w:rPr>
          <w:rFonts w:ascii="Calibri" w:hAnsi="Calibri"/>
          <w:szCs w:val="24"/>
        </w:rPr>
      </w:pPr>
    </w:p>
    <w:p w:rsidR="00675AD0" w:rsidRPr="00675AD0" w:rsidRDefault="00675AD0" w:rsidP="00675AD0">
      <w:pPr>
        <w:rPr>
          <w:rFonts w:ascii="Calibri" w:hAnsi="Calibri"/>
          <w:szCs w:val="24"/>
        </w:rPr>
      </w:pPr>
    </w:p>
    <w:p w:rsidR="00054AC8" w:rsidRPr="003A157F" w:rsidRDefault="00675AD0" w:rsidP="00B8154D">
      <w:pPr>
        <w:pStyle w:val="Corpodeltesto21"/>
        <w:jc w:val="center"/>
        <w:rPr>
          <w:rFonts w:asciiTheme="minorHAnsi" w:hAnsiTheme="minorHAnsi"/>
          <w:szCs w:val="24"/>
        </w:rPr>
      </w:pPr>
      <w:r w:rsidRPr="00675AD0">
        <w:rPr>
          <w:rFonts w:ascii="Calibri" w:hAnsi="Calibri"/>
          <w:szCs w:val="24"/>
        </w:rPr>
        <w:br w:type="page"/>
      </w:r>
      <w:r w:rsidR="00B8154D" w:rsidRPr="003A157F">
        <w:rPr>
          <w:rFonts w:asciiTheme="minorHAnsi" w:hAnsiTheme="minorHAnsi"/>
          <w:szCs w:val="24"/>
        </w:rPr>
        <w:lastRenderedPageBreak/>
        <w:t xml:space="preserve"> </w:t>
      </w:r>
    </w:p>
    <w:p w:rsidR="00B8154D" w:rsidRPr="00675AD0" w:rsidRDefault="00B8154D" w:rsidP="00B8154D">
      <w:pPr>
        <w:pStyle w:val="Corpodeltesto21"/>
        <w:jc w:val="center"/>
        <w:rPr>
          <w:rFonts w:ascii="Calibri" w:hAnsi="Calibri"/>
          <w:iCs/>
          <w:caps/>
          <w:sz w:val="24"/>
          <w:szCs w:val="24"/>
        </w:rPr>
      </w:pPr>
      <w:r w:rsidRPr="00675AD0">
        <w:rPr>
          <w:rFonts w:ascii="Calibri" w:hAnsi="Calibri"/>
          <w:iCs/>
          <w:caps/>
          <w:sz w:val="24"/>
          <w:szCs w:val="24"/>
        </w:rPr>
        <w:t>Schema    Documento Programmatico Previsionale</w:t>
      </w:r>
    </w:p>
    <w:p w:rsidR="00B8154D" w:rsidRDefault="00B8154D" w:rsidP="00B8154D">
      <w:pPr>
        <w:pStyle w:val="Corpodeltesto21"/>
        <w:tabs>
          <w:tab w:val="left" w:pos="567"/>
        </w:tabs>
        <w:jc w:val="both"/>
        <w:rPr>
          <w:rFonts w:ascii="Calibri" w:hAnsi="Calibri"/>
          <w:b w:val="0"/>
          <w:iCs/>
          <w:sz w:val="24"/>
          <w:szCs w:val="24"/>
        </w:rPr>
      </w:pPr>
    </w:p>
    <w:p w:rsidR="00B8154D" w:rsidRPr="00605558" w:rsidRDefault="00B8154D" w:rsidP="00B8154D">
      <w:pPr>
        <w:pStyle w:val="Delibera"/>
        <w:tabs>
          <w:tab w:val="left" w:pos="993"/>
        </w:tabs>
        <w:spacing w:line="240" w:lineRule="auto"/>
        <w:rPr>
          <w:rFonts w:ascii="Calibri" w:hAnsi="Calibri"/>
          <w:bCs/>
          <w:i/>
          <w:szCs w:val="24"/>
        </w:rPr>
      </w:pPr>
      <w:r>
        <w:rPr>
          <w:rFonts w:ascii="Calibri" w:hAnsi="Calibri"/>
          <w:bCs/>
          <w:i/>
          <w:szCs w:val="24"/>
        </w:rPr>
        <w:t>I  seguenti dati del  DPP 2016,</w:t>
      </w:r>
      <w:r w:rsidRPr="00675AD0">
        <w:rPr>
          <w:rFonts w:ascii="Calibri" w:hAnsi="Calibri"/>
          <w:bCs/>
          <w:i/>
          <w:szCs w:val="24"/>
        </w:rPr>
        <w:t xml:space="preserve"> sono confro</w:t>
      </w:r>
      <w:r>
        <w:rPr>
          <w:rFonts w:ascii="Calibri" w:hAnsi="Calibri"/>
          <w:bCs/>
          <w:i/>
          <w:szCs w:val="24"/>
        </w:rPr>
        <w:t xml:space="preserve">ntati  con quelli del  DPP 2015  e con quelli effettivamente registrati nel primo semestre  del 2015 </w:t>
      </w:r>
      <w:r w:rsidRPr="00675AD0">
        <w:rPr>
          <w:rFonts w:ascii="Calibri" w:hAnsi="Calibri"/>
          <w:bCs/>
          <w:i/>
          <w:szCs w:val="24"/>
        </w:rPr>
        <w:t>.</w:t>
      </w:r>
    </w:p>
    <w:p w:rsidR="00B8154D" w:rsidRDefault="00B8154D" w:rsidP="00B8154D">
      <w:pPr>
        <w:pStyle w:val="Corpodeltesto21"/>
        <w:tabs>
          <w:tab w:val="left" w:pos="567"/>
        </w:tabs>
        <w:jc w:val="both"/>
        <w:rPr>
          <w:rFonts w:ascii="Calibri" w:hAnsi="Calibri"/>
          <w:iCs/>
          <w:sz w:val="24"/>
          <w:szCs w:val="24"/>
          <w:u w:val="single"/>
        </w:rPr>
      </w:pPr>
    </w:p>
    <w:p w:rsidR="00B8154D" w:rsidRPr="00675AD0" w:rsidRDefault="00B8154D" w:rsidP="00B8154D">
      <w:pPr>
        <w:pStyle w:val="Corpodeltesto21"/>
        <w:tabs>
          <w:tab w:val="left" w:pos="567"/>
        </w:tabs>
        <w:jc w:val="both"/>
        <w:rPr>
          <w:rFonts w:ascii="Calibri" w:hAnsi="Calibri"/>
          <w:bCs/>
          <w:iCs/>
          <w:sz w:val="24"/>
          <w:szCs w:val="24"/>
          <w:u w:val="single"/>
        </w:rPr>
      </w:pPr>
      <w:r w:rsidRPr="00675AD0">
        <w:rPr>
          <w:rFonts w:ascii="Calibri" w:hAnsi="Calibri"/>
          <w:iCs/>
          <w:sz w:val="24"/>
          <w:szCs w:val="24"/>
          <w:u w:val="single"/>
        </w:rPr>
        <w:t>INCASSI E PROVENTI - PARTECIPAZIONI</w:t>
      </w:r>
    </w:p>
    <w:p w:rsidR="00B8154D" w:rsidRPr="00675AD0" w:rsidRDefault="00B8154D" w:rsidP="00B8154D">
      <w:pPr>
        <w:pStyle w:val="Delibera"/>
        <w:ind w:right="-1"/>
        <w:jc w:val="left"/>
        <w:rPr>
          <w:rFonts w:ascii="Calibri" w:hAnsi="Calibri"/>
          <w:iCs/>
          <w:szCs w:val="24"/>
        </w:rPr>
      </w:pPr>
    </w:p>
    <w:p w:rsidR="00B8154D" w:rsidRPr="00F60756" w:rsidRDefault="00B8154D" w:rsidP="00B8154D">
      <w:pPr>
        <w:pStyle w:val="Delibera"/>
        <w:ind w:right="-1"/>
        <w:rPr>
          <w:rFonts w:ascii="Calibri" w:hAnsi="Calibri"/>
          <w:b/>
          <w:iCs/>
          <w:szCs w:val="24"/>
        </w:rPr>
      </w:pPr>
      <w:r w:rsidRPr="00F60756">
        <w:rPr>
          <w:rFonts w:ascii="Calibri" w:hAnsi="Calibri"/>
          <w:b/>
          <w:iCs/>
          <w:szCs w:val="24"/>
        </w:rPr>
        <w:t xml:space="preserve">Dividendi previsti  dalla </w:t>
      </w:r>
      <w:proofErr w:type="spellStart"/>
      <w:r w:rsidRPr="00F60756">
        <w:rPr>
          <w:rFonts w:ascii="Calibri" w:hAnsi="Calibri"/>
          <w:b/>
          <w:iCs/>
          <w:szCs w:val="24"/>
        </w:rPr>
        <w:t>C.D.P</w:t>
      </w:r>
      <w:proofErr w:type="spellEnd"/>
      <w:r w:rsidRPr="00F60756">
        <w:rPr>
          <w:rFonts w:ascii="Calibri" w:hAnsi="Calibri"/>
          <w:b/>
          <w:iCs/>
          <w:szCs w:val="24"/>
        </w:rPr>
        <w:t xml:space="preserve">  S.p.A. </w:t>
      </w:r>
    </w:p>
    <w:p w:rsidR="00B8154D" w:rsidRPr="00675AD0" w:rsidRDefault="00B8154D" w:rsidP="00B8154D">
      <w:pPr>
        <w:rPr>
          <w:rFonts w:ascii="Calibri" w:hAnsi="Calibri"/>
          <w:szCs w:val="24"/>
        </w:rPr>
      </w:pPr>
      <w:r w:rsidRPr="00675AD0">
        <w:rPr>
          <w:rFonts w:ascii="Calibri" w:hAnsi="Calibri"/>
          <w:szCs w:val="24"/>
        </w:rPr>
        <w:t>La Fondazione</w:t>
      </w:r>
      <w:r>
        <w:rPr>
          <w:rFonts w:ascii="Calibri" w:hAnsi="Calibri"/>
          <w:szCs w:val="24"/>
        </w:rPr>
        <w:t xml:space="preserve">, al termine della operazione di conversione delle azioni privilegiate in azioni ordinarie e di acquisto di nuove azioni avvenuta nel corso del 2013, </w:t>
      </w:r>
      <w:r w:rsidRPr="00675AD0">
        <w:rPr>
          <w:rFonts w:ascii="Calibri" w:hAnsi="Calibri"/>
          <w:szCs w:val="24"/>
        </w:rPr>
        <w:t xml:space="preserve"> </w:t>
      </w:r>
      <w:r w:rsidRPr="00675AD0">
        <w:rPr>
          <w:rFonts w:ascii="Calibri" w:hAnsi="Calibri"/>
          <w:bCs/>
          <w:iCs/>
          <w:szCs w:val="24"/>
        </w:rPr>
        <w:t xml:space="preserve">è  </w:t>
      </w:r>
      <w:r w:rsidRPr="00675AD0">
        <w:rPr>
          <w:rFonts w:ascii="Calibri" w:hAnsi="Calibri"/>
          <w:szCs w:val="24"/>
        </w:rPr>
        <w:t>titolare di n. 114.348 azioni ordinarie a  costo uni</w:t>
      </w:r>
      <w:r>
        <w:rPr>
          <w:rFonts w:ascii="Calibri" w:hAnsi="Calibri"/>
          <w:szCs w:val="24"/>
        </w:rPr>
        <w:t>tario complessivo di euro 30,46.</w:t>
      </w:r>
    </w:p>
    <w:p w:rsidR="00B8154D" w:rsidRPr="00675AD0" w:rsidRDefault="00B8154D" w:rsidP="00B8154D">
      <w:pPr>
        <w:rPr>
          <w:rFonts w:ascii="Calibri" w:hAnsi="Calibri"/>
          <w:szCs w:val="24"/>
        </w:rPr>
      </w:pPr>
    </w:p>
    <w:p w:rsidR="00B8154D" w:rsidRPr="00675AD0" w:rsidRDefault="00B8154D" w:rsidP="00B8154D">
      <w:pPr>
        <w:rPr>
          <w:rFonts w:ascii="Calibri" w:hAnsi="Calibri"/>
          <w:szCs w:val="24"/>
        </w:rPr>
      </w:pPr>
      <w:r w:rsidRPr="00675AD0">
        <w:rPr>
          <w:rFonts w:ascii="Calibri" w:hAnsi="Calibri"/>
          <w:szCs w:val="24"/>
        </w:rPr>
        <w:t>Per i conguagli e</w:t>
      </w:r>
      <w:r>
        <w:rPr>
          <w:rFonts w:ascii="Calibri" w:hAnsi="Calibri"/>
          <w:szCs w:val="24"/>
        </w:rPr>
        <w:t xml:space="preserve"> le somme dovute al MEF relative alla citata operazione la Fondazione ha optato </w:t>
      </w:r>
      <w:r w:rsidRPr="00675AD0">
        <w:rPr>
          <w:rFonts w:ascii="Calibri" w:hAnsi="Calibri"/>
          <w:szCs w:val="24"/>
        </w:rPr>
        <w:t xml:space="preserve">la modalità di pagamento in forma dilazionata.   </w:t>
      </w:r>
    </w:p>
    <w:p w:rsidR="00B8154D" w:rsidRDefault="00B8154D" w:rsidP="00B8154D">
      <w:pPr>
        <w:rPr>
          <w:rFonts w:ascii="Calibri" w:hAnsi="Calibri"/>
          <w:szCs w:val="24"/>
        </w:rPr>
      </w:pPr>
    </w:p>
    <w:p w:rsidR="00B8154D" w:rsidRPr="00675AD0" w:rsidRDefault="00B8154D" w:rsidP="00B8154D">
      <w:pPr>
        <w:rPr>
          <w:rFonts w:ascii="Calibri" w:hAnsi="Calibri"/>
          <w:b/>
          <w:szCs w:val="24"/>
        </w:rPr>
      </w:pPr>
    </w:p>
    <w:p w:rsidR="00B8154D" w:rsidRPr="0050603B" w:rsidRDefault="00B8154D" w:rsidP="00B8154D">
      <w:pPr>
        <w:widowControl w:val="0"/>
        <w:rPr>
          <w:rFonts w:asciiTheme="minorHAnsi" w:hAnsiTheme="minorHAnsi"/>
          <w:szCs w:val="24"/>
        </w:rPr>
      </w:pPr>
      <w:r w:rsidRPr="0050603B">
        <w:rPr>
          <w:rFonts w:asciiTheme="minorHAnsi" w:hAnsiTheme="minorHAnsi"/>
          <w:szCs w:val="24"/>
        </w:rPr>
        <w:t xml:space="preserve">Le previsioni di dividendi 2016 sono formulate sulla base dell’impegno formale assunto dal socio di maggioranza MEF a una distribuzione di dividendi relativi all’esercizio 2015 in misura non inferiore, in valore assoluto, a quella del 2014. </w:t>
      </w:r>
    </w:p>
    <w:p w:rsidR="00B8154D" w:rsidRPr="0050603B" w:rsidRDefault="00B8154D" w:rsidP="00B8154D">
      <w:pPr>
        <w:rPr>
          <w:rFonts w:asciiTheme="minorHAnsi" w:hAnsiTheme="minorHAnsi"/>
          <w:szCs w:val="24"/>
        </w:rPr>
      </w:pPr>
    </w:p>
    <w:tbl>
      <w:tblPr>
        <w:tblW w:w="836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886"/>
        <w:gridCol w:w="1792"/>
        <w:gridCol w:w="1843"/>
        <w:gridCol w:w="1843"/>
      </w:tblGrid>
      <w:tr w:rsidR="00B8154D" w:rsidRPr="00675AD0" w:rsidTr="00E71F90">
        <w:tc>
          <w:tcPr>
            <w:tcW w:w="2886" w:type="dxa"/>
            <w:tcBorders>
              <w:top w:val="single" w:sz="4" w:space="0" w:color="auto"/>
              <w:left w:val="single" w:sz="4" w:space="0" w:color="auto"/>
              <w:bottom w:val="single" w:sz="4" w:space="0" w:color="auto"/>
              <w:right w:val="single" w:sz="4" w:space="0" w:color="auto"/>
            </w:tcBorders>
          </w:tcPr>
          <w:p w:rsidR="00B8154D" w:rsidRPr="00646210" w:rsidRDefault="00B8154D" w:rsidP="00E71F90">
            <w:pPr>
              <w:pStyle w:val="Delibera"/>
              <w:ind w:right="-1"/>
              <w:rPr>
                <w:rFonts w:ascii="Calibri" w:hAnsi="Calibri"/>
                <w:bCs/>
                <w:iCs/>
                <w:szCs w:val="22"/>
                <w:lang w:eastAsia="en-US"/>
              </w:rPr>
            </w:pPr>
          </w:p>
        </w:tc>
        <w:tc>
          <w:tcPr>
            <w:tcW w:w="1792" w:type="dxa"/>
            <w:tcBorders>
              <w:top w:val="single" w:sz="4" w:space="0" w:color="auto"/>
              <w:left w:val="single" w:sz="4" w:space="0" w:color="auto"/>
              <w:bottom w:val="single" w:sz="4" w:space="0" w:color="auto"/>
              <w:right w:val="single" w:sz="4" w:space="0" w:color="auto"/>
            </w:tcBorders>
            <w:hideMark/>
          </w:tcPr>
          <w:p w:rsidR="00B8154D" w:rsidRPr="00646210" w:rsidRDefault="00B8154D" w:rsidP="00E71F90">
            <w:pPr>
              <w:pStyle w:val="Delibera"/>
              <w:spacing w:line="240" w:lineRule="auto"/>
              <w:jc w:val="center"/>
              <w:rPr>
                <w:rFonts w:ascii="Calibri" w:hAnsi="Calibri"/>
                <w:b/>
                <w:iCs/>
                <w:szCs w:val="22"/>
                <w:lang w:eastAsia="en-US"/>
              </w:rPr>
            </w:pPr>
            <w:r w:rsidRPr="00646210">
              <w:rPr>
                <w:rFonts w:ascii="Calibri" w:hAnsi="Calibri"/>
                <w:b/>
                <w:iCs/>
                <w:sz w:val="22"/>
                <w:szCs w:val="22"/>
                <w:lang w:eastAsia="en-US"/>
              </w:rPr>
              <w:t>DPP 201</w:t>
            </w:r>
            <w:r>
              <w:rPr>
                <w:rFonts w:ascii="Calibri" w:hAnsi="Calibri"/>
                <w:b/>
                <w:iCs/>
                <w:sz w:val="22"/>
                <w:szCs w:val="22"/>
                <w:lang w:eastAsia="en-US"/>
              </w:rPr>
              <w:t>6</w:t>
            </w:r>
          </w:p>
        </w:tc>
        <w:tc>
          <w:tcPr>
            <w:tcW w:w="1843" w:type="dxa"/>
            <w:tcBorders>
              <w:top w:val="single" w:sz="4" w:space="0" w:color="auto"/>
              <w:left w:val="single" w:sz="4" w:space="0" w:color="auto"/>
              <w:bottom w:val="single" w:sz="4" w:space="0" w:color="auto"/>
              <w:right w:val="single" w:sz="4" w:space="0" w:color="auto"/>
            </w:tcBorders>
          </w:tcPr>
          <w:p w:rsidR="00B8154D" w:rsidRPr="00646210" w:rsidRDefault="00B8154D" w:rsidP="00E71F90">
            <w:pPr>
              <w:pStyle w:val="Delibera"/>
              <w:spacing w:line="240" w:lineRule="auto"/>
              <w:jc w:val="center"/>
              <w:rPr>
                <w:rFonts w:ascii="Calibri" w:hAnsi="Calibri"/>
                <w:b/>
                <w:iCs/>
                <w:szCs w:val="22"/>
              </w:rPr>
            </w:pPr>
            <w:r w:rsidRPr="00646210">
              <w:rPr>
                <w:rFonts w:ascii="Calibri" w:hAnsi="Calibri"/>
                <w:b/>
                <w:iCs/>
                <w:sz w:val="22"/>
                <w:szCs w:val="22"/>
              </w:rPr>
              <w:t>DPP 201</w:t>
            </w:r>
            <w:r>
              <w:rPr>
                <w:rFonts w:ascii="Calibri" w:hAnsi="Calibri"/>
                <w:b/>
                <w:iCs/>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rsidR="00B8154D" w:rsidRDefault="00B8154D" w:rsidP="00E71F90">
            <w:pPr>
              <w:pStyle w:val="Delibera"/>
              <w:spacing w:line="240" w:lineRule="auto"/>
              <w:jc w:val="center"/>
              <w:rPr>
                <w:rFonts w:ascii="Calibri" w:hAnsi="Calibri"/>
                <w:b/>
                <w:iCs/>
                <w:szCs w:val="22"/>
                <w:lang w:eastAsia="en-US"/>
              </w:rPr>
            </w:pPr>
            <w:r w:rsidRPr="00646210">
              <w:rPr>
                <w:rFonts w:ascii="Calibri" w:hAnsi="Calibri"/>
                <w:b/>
                <w:iCs/>
                <w:sz w:val="22"/>
                <w:szCs w:val="22"/>
                <w:lang w:eastAsia="en-US"/>
              </w:rPr>
              <w:t>201</w:t>
            </w:r>
            <w:r>
              <w:rPr>
                <w:rFonts w:ascii="Calibri" w:hAnsi="Calibri"/>
                <w:b/>
                <w:iCs/>
                <w:sz w:val="22"/>
                <w:szCs w:val="22"/>
                <w:lang w:eastAsia="en-US"/>
              </w:rPr>
              <w:t>5</w:t>
            </w:r>
          </w:p>
          <w:p w:rsidR="0019201F" w:rsidRPr="0019201F" w:rsidRDefault="0019201F" w:rsidP="00E71F90">
            <w:pPr>
              <w:pStyle w:val="Delibera"/>
              <w:spacing w:line="240" w:lineRule="auto"/>
              <w:jc w:val="center"/>
              <w:rPr>
                <w:rFonts w:ascii="Calibri" w:hAnsi="Calibri"/>
                <w:b/>
                <w:i/>
                <w:iCs/>
                <w:szCs w:val="22"/>
                <w:lang w:eastAsia="en-US"/>
              </w:rPr>
            </w:pPr>
            <w:r w:rsidRPr="0019201F">
              <w:rPr>
                <w:rFonts w:ascii="Calibri" w:hAnsi="Calibri"/>
                <w:b/>
                <w:i/>
                <w:iCs/>
                <w:sz w:val="22"/>
                <w:szCs w:val="22"/>
              </w:rPr>
              <w:t xml:space="preserve">dividendi incassati  </w:t>
            </w:r>
            <w:r w:rsidRPr="0019201F">
              <w:rPr>
                <w:rFonts w:ascii="Calibri" w:hAnsi="Calibri"/>
                <w:b/>
                <w:i/>
                <w:iCs/>
                <w:sz w:val="22"/>
                <w:szCs w:val="22"/>
                <w:lang w:eastAsia="en-US"/>
              </w:rPr>
              <w:t xml:space="preserve"> </w:t>
            </w:r>
          </w:p>
        </w:tc>
      </w:tr>
      <w:tr w:rsidR="00B8154D" w:rsidRPr="00675AD0" w:rsidTr="00E71F90">
        <w:tc>
          <w:tcPr>
            <w:tcW w:w="2886" w:type="dxa"/>
            <w:tcBorders>
              <w:top w:val="single" w:sz="4" w:space="0" w:color="auto"/>
              <w:left w:val="single" w:sz="4" w:space="0" w:color="auto"/>
              <w:bottom w:val="single" w:sz="4" w:space="0" w:color="auto"/>
              <w:right w:val="single" w:sz="4" w:space="0" w:color="auto"/>
            </w:tcBorders>
            <w:hideMark/>
          </w:tcPr>
          <w:p w:rsidR="00B8154D" w:rsidRPr="00646210" w:rsidRDefault="00B8154D" w:rsidP="00E71F90">
            <w:pPr>
              <w:pStyle w:val="Delibera"/>
              <w:ind w:right="-1"/>
              <w:rPr>
                <w:rFonts w:ascii="Calibri" w:hAnsi="Calibri"/>
                <w:bCs/>
                <w:iCs/>
                <w:szCs w:val="22"/>
                <w:lang w:eastAsia="en-US"/>
              </w:rPr>
            </w:pPr>
            <w:r w:rsidRPr="00646210">
              <w:rPr>
                <w:rFonts w:ascii="Calibri" w:hAnsi="Calibri"/>
                <w:bCs/>
                <w:iCs/>
                <w:sz w:val="22"/>
                <w:szCs w:val="22"/>
                <w:lang w:eastAsia="en-US"/>
              </w:rPr>
              <w:t>Dividendi   C.D.P. S.p.A.</w:t>
            </w:r>
          </w:p>
        </w:tc>
        <w:tc>
          <w:tcPr>
            <w:tcW w:w="1792" w:type="dxa"/>
            <w:tcBorders>
              <w:top w:val="single" w:sz="4" w:space="0" w:color="auto"/>
              <w:left w:val="single" w:sz="4" w:space="0" w:color="auto"/>
              <w:bottom w:val="single" w:sz="4" w:space="0" w:color="auto"/>
              <w:right w:val="single" w:sz="4" w:space="0" w:color="auto"/>
            </w:tcBorders>
            <w:hideMark/>
          </w:tcPr>
          <w:p w:rsidR="00B8154D" w:rsidRPr="00646210"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334</w:t>
            </w:r>
            <w:r w:rsidRPr="00646210">
              <w:rPr>
                <w:rFonts w:ascii="Calibri" w:hAnsi="Calibri"/>
                <w:bCs/>
                <w:iCs/>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tcPr>
          <w:p w:rsidR="00B8154D" w:rsidRPr="00646210"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250</w:t>
            </w:r>
            <w:r w:rsidRPr="00646210">
              <w:rPr>
                <w:rFonts w:ascii="Calibri" w:hAnsi="Calibri"/>
                <w:bCs/>
                <w:iCs/>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hideMark/>
          </w:tcPr>
          <w:p w:rsidR="00B8154D" w:rsidRPr="00646210" w:rsidRDefault="00B8154D" w:rsidP="00E71F90">
            <w:pPr>
              <w:pStyle w:val="Delibera"/>
              <w:ind w:right="-1"/>
              <w:jc w:val="right"/>
              <w:rPr>
                <w:rFonts w:ascii="Calibri" w:hAnsi="Calibri"/>
                <w:bCs/>
                <w:iCs/>
                <w:szCs w:val="22"/>
                <w:lang w:eastAsia="en-US"/>
              </w:rPr>
            </w:pPr>
            <w:r w:rsidRPr="00646210">
              <w:rPr>
                <w:rFonts w:ascii="Calibri" w:hAnsi="Calibri"/>
                <w:bCs/>
                <w:iCs/>
                <w:sz w:val="22"/>
                <w:szCs w:val="22"/>
                <w:lang w:eastAsia="en-US"/>
              </w:rPr>
              <w:t>333.896</w:t>
            </w:r>
          </w:p>
        </w:tc>
      </w:tr>
    </w:tbl>
    <w:p w:rsidR="00B8154D" w:rsidRPr="00675AD0" w:rsidRDefault="00B8154D" w:rsidP="00B8154D">
      <w:pPr>
        <w:pStyle w:val="Delibera"/>
        <w:ind w:right="-1"/>
        <w:rPr>
          <w:rFonts w:ascii="Calibri" w:hAnsi="Calibri"/>
          <w:i/>
          <w:iCs/>
          <w:szCs w:val="24"/>
        </w:rPr>
      </w:pPr>
    </w:p>
    <w:p w:rsidR="00B8154D" w:rsidRPr="00675AD0" w:rsidRDefault="00B8154D" w:rsidP="00B8154D">
      <w:pPr>
        <w:rPr>
          <w:rFonts w:ascii="Calibri" w:hAnsi="Calibri"/>
          <w:b/>
          <w:bCs/>
          <w:szCs w:val="24"/>
        </w:rPr>
      </w:pPr>
    </w:p>
    <w:p w:rsidR="00B8154D" w:rsidRPr="00F60756" w:rsidRDefault="00B8154D" w:rsidP="00B8154D">
      <w:pPr>
        <w:rPr>
          <w:rFonts w:ascii="Calibri" w:hAnsi="Calibri"/>
          <w:b/>
          <w:bCs/>
          <w:szCs w:val="24"/>
        </w:rPr>
      </w:pPr>
      <w:r w:rsidRPr="00F60756">
        <w:rPr>
          <w:rFonts w:ascii="Calibri" w:hAnsi="Calibri"/>
          <w:b/>
          <w:bCs/>
          <w:szCs w:val="24"/>
        </w:rPr>
        <w:t>Fondo Italiano per le Infrastrutture – F2i</w:t>
      </w:r>
    </w:p>
    <w:p w:rsidR="00B8154D" w:rsidRPr="00675AD0" w:rsidRDefault="00B8154D" w:rsidP="00B8154D">
      <w:pPr>
        <w:rPr>
          <w:rFonts w:ascii="Calibri" w:hAnsi="Calibri"/>
          <w:szCs w:val="24"/>
        </w:rPr>
      </w:pPr>
      <w:r w:rsidRPr="00675AD0">
        <w:rPr>
          <w:rFonts w:ascii="Calibri" w:hAnsi="Calibri"/>
          <w:szCs w:val="24"/>
        </w:rPr>
        <w:t>Riguarda un investimento definito nell’esercizio 2007, per un importo di un milione   di euro (pari a n.1 quota di classe “B” ed a una   quota di  partecipazione e di ripartizione dei richiami  al fondo  dello 0,0645%).</w:t>
      </w:r>
    </w:p>
    <w:p w:rsidR="00B8154D" w:rsidRPr="00675AD0" w:rsidRDefault="00B8154D" w:rsidP="00B8154D">
      <w:pPr>
        <w:pStyle w:val="Delibera"/>
        <w:spacing w:line="240" w:lineRule="auto"/>
        <w:rPr>
          <w:rFonts w:ascii="Calibri" w:hAnsi="Calibri"/>
          <w:szCs w:val="24"/>
        </w:rPr>
      </w:pPr>
      <w:r w:rsidRPr="00675AD0">
        <w:rPr>
          <w:rFonts w:ascii="Calibri" w:hAnsi="Calibri"/>
          <w:szCs w:val="24"/>
        </w:rPr>
        <w:t xml:space="preserve">Si tratta di un  Fondo mobiliare chiuso di diritto italiano riservato ad Investitori Qualificati, con una durata fino a 15 anni dal </w:t>
      </w:r>
      <w:proofErr w:type="spellStart"/>
      <w:r w:rsidRPr="00675AD0">
        <w:rPr>
          <w:rFonts w:ascii="Calibri" w:hAnsi="Calibri"/>
          <w:szCs w:val="24"/>
        </w:rPr>
        <w:t>Closing</w:t>
      </w:r>
      <w:proofErr w:type="spellEnd"/>
      <w:r w:rsidRPr="00675AD0">
        <w:rPr>
          <w:rFonts w:ascii="Calibri" w:hAnsi="Calibri"/>
          <w:szCs w:val="24"/>
        </w:rPr>
        <w:t xml:space="preserve"> Finale (28/02/2009).</w:t>
      </w:r>
    </w:p>
    <w:p w:rsidR="00B8154D" w:rsidRPr="00675AD0" w:rsidRDefault="00B8154D" w:rsidP="00B8154D">
      <w:pPr>
        <w:rPr>
          <w:rFonts w:ascii="Calibri" w:hAnsi="Calibri"/>
          <w:szCs w:val="24"/>
        </w:rPr>
      </w:pPr>
      <w:r>
        <w:rPr>
          <w:rFonts w:ascii="Calibri" w:hAnsi="Calibri"/>
          <w:szCs w:val="24"/>
        </w:rPr>
        <w:t>Il totale della</w:t>
      </w:r>
      <w:r w:rsidRPr="00675AD0">
        <w:rPr>
          <w:rFonts w:ascii="Calibri" w:hAnsi="Calibri"/>
          <w:szCs w:val="24"/>
        </w:rPr>
        <w:t xml:space="preserve"> quot</w:t>
      </w:r>
      <w:r>
        <w:rPr>
          <w:rFonts w:ascii="Calibri" w:hAnsi="Calibri"/>
          <w:szCs w:val="24"/>
        </w:rPr>
        <w:t>a liberata dall’Ente al 5/8/2015 è di € 906.954,50 pari al 90,70% dell’impegno sottoscritto . L’ammontare dei rimborsi di capitale è di €  296.123,40 mente il totale dei proventi</w:t>
      </w:r>
      <w:r w:rsidR="006A7C8D">
        <w:rPr>
          <w:rFonts w:ascii="Calibri" w:hAnsi="Calibri"/>
          <w:szCs w:val="24"/>
        </w:rPr>
        <w:t xml:space="preserve"> </w:t>
      </w:r>
      <w:r>
        <w:rPr>
          <w:rFonts w:ascii="Calibri" w:hAnsi="Calibri"/>
          <w:szCs w:val="24"/>
        </w:rPr>
        <w:t>è  di € 56.88,52</w:t>
      </w:r>
      <w:r w:rsidR="006A7C8D">
        <w:rPr>
          <w:rFonts w:ascii="Calibri" w:hAnsi="Calibri"/>
          <w:szCs w:val="24"/>
        </w:rPr>
        <w:t>.</w:t>
      </w:r>
    </w:p>
    <w:p w:rsidR="00B8154D" w:rsidRPr="00675AD0" w:rsidRDefault="00B8154D" w:rsidP="00B8154D">
      <w:pPr>
        <w:rPr>
          <w:rFonts w:ascii="Calibri" w:hAnsi="Calibri"/>
          <w:szCs w:val="24"/>
        </w:rPr>
      </w:pPr>
      <w:r>
        <w:rPr>
          <w:rFonts w:ascii="Calibri" w:hAnsi="Calibri"/>
          <w:szCs w:val="24"/>
        </w:rPr>
        <w:t>Nel 2015</w:t>
      </w:r>
      <w:r w:rsidRPr="00675AD0">
        <w:rPr>
          <w:rFonts w:ascii="Calibri" w:hAnsi="Calibri"/>
          <w:szCs w:val="24"/>
        </w:rPr>
        <w:t xml:space="preserve"> l’Ente ha incassato </w:t>
      </w:r>
      <w:r>
        <w:rPr>
          <w:rFonts w:ascii="Calibri" w:hAnsi="Calibri"/>
          <w:szCs w:val="24"/>
        </w:rPr>
        <w:t>proventi lordi per € 28.293,74</w:t>
      </w:r>
      <w:r w:rsidRPr="00675AD0">
        <w:rPr>
          <w:rFonts w:ascii="Calibri" w:hAnsi="Calibri"/>
          <w:szCs w:val="24"/>
        </w:rPr>
        <w:t>.</w:t>
      </w:r>
    </w:p>
    <w:p w:rsidR="00B8154D" w:rsidRDefault="00B8154D" w:rsidP="00B8154D">
      <w:pPr>
        <w:rPr>
          <w:rFonts w:ascii="Calibri" w:hAnsi="Calibri"/>
          <w:szCs w:val="24"/>
        </w:rPr>
      </w:pPr>
      <w:r>
        <w:rPr>
          <w:rFonts w:ascii="Calibri" w:hAnsi="Calibri"/>
          <w:szCs w:val="24"/>
        </w:rPr>
        <w:t>Per l’esercizio 2016,   si prevede prudentemente   un ritorno     dall’investimento  nella misura  media finora registrata nei precedenti esercizi</w:t>
      </w:r>
      <w:r w:rsidR="006A7C8D">
        <w:rPr>
          <w:rFonts w:ascii="Calibri" w:hAnsi="Calibri"/>
          <w:szCs w:val="24"/>
        </w:rPr>
        <w:t>.</w:t>
      </w:r>
    </w:p>
    <w:p w:rsidR="00B8154D" w:rsidRDefault="00B8154D" w:rsidP="00B8154D">
      <w:pPr>
        <w:rPr>
          <w:rFonts w:ascii="Calibri" w:hAnsi="Calibri"/>
          <w:szCs w:val="24"/>
        </w:rPr>
      </w:pPr>
    </w:p>
    <w:tbl>
      <w:tblPr>
        <w:tblW w:w="836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886"/>
        <w:gridCol w:w="1792"/>
        <w:gridCol w:w="1502"/>
        <w:gridCol w:w="2184"/>
      </w:tblGrid>
      <w:tr w:rsidR="00B8154D" w:rsidRPr="00675AD0" w:rsidTr="00E71F90">
        <w:tc>
          <w:tcPr>
            <w:tcW w:w="2886" w:type="dxa"/>
            <w:tcBorders>
              <w:top w:val="single" w:sz="4" w:space="0" w:color="auto"/>
              <w:left w:val="single" w:sz="4" w:space="0" w:color="auto"/>
              <w:bottom w:val="single" w:sz="4" w:space="0" w:color="auto"/>
              <w:right w:val="single" w:sz="4" w:space="0" w:color="auto"/>
            </w:tcBorders>
          </w:tcPr>
          <w:p w:rsidR="00B8154D" w:rsidRPr="00F97519" w:rsidRDefault="00B8154D" w:rsidP="00E71F90">
            <w:pPr>
              <w:pStyle w:val="Delibera"/>
              <w:ind w:right="-1"/>
              <w:rPr>
                <w:rFonts w:ascii="Calibri" w:hAnsi="Calibri"/>
                <w:bCs/>
                <w:iCs/>
                <w:szCs w:val="22"/>
                <w:lang w:eastAsia="en-US"/>
              </w:rPr>
            </w:pPr>
          </w:p>
        </w:tc>
        <w:tc>
          <w:tcPr>
            <w:tcW w:w="1792" w:type="dxa"/>
            <w:tcBorders>
              <w:top w:val="single" w:sz="4" w:space="0" w:color="auto"/>
              <w:left w:val="single" w:sz="4" w:space="0" w:color="auto"/>
              <w:bottom w:val="single" w:sz="4" w:space="0" w:color="auto"/>
              <w:right w:val="single" w:sz="4" w:space="0" w:color="auto"/>
            </w:tcBorders>
            <w:hideMark/>
          </w:tcPr>
          <w:p w:rsidR="00B8154D" w:rsidRPr="00F97519" w:rsidRDefault="00B8154D" w:rsidP="00E71F90">
            <w:pPr>
              <w:pStyle w:val="Delibera"/>
              <w:spacing w:line="240" w:lineRule="auto"/>
              <w:jc w:val="center"/>
              <w:rPr>
                <w:rFonts w:ascii="Calibri" w:hAnsi="Calibri"/>
                <w:b/>
                <w:iCs/>
                <w:szCs w:val="22"/>
                <w:lang w:eastAsia="en-US"/>
              </w:rPr>
            </w:pPr>
            <w:r w:rsidRPr="00F97519">
              <w:rPr>
                <w:rFonts w:ascii="Calibri" w:hAnsi="Calibri"/>
                <w:b/>
                <w:iCs/>
                <w:sz w:val="22"/>
                <w:szCs w:val="22"/>
                <w:lang w:eastAsia="en-US"/>
              </w:rPr>
              <w:t>DPP 201</w:t>
            </w:r>
            <w:r>
              <w:rPr>
                <w:rFonts w:ascii="Calibri" w:hAnsi="Calibri"/>
                <w:b/>
                <w:iCs/>
                <w:sz w:val="22"/>
                <w:szCs w:val="22"/>
                <w:lang w:eastAsia="en-US"/>
              </w:rPr>
              <w:t>6</w:t>
            </w:r>
          </w:p>
        </w:tc>
        <w:tc>
          <w:tcPr>
            <w:tcW w:w="1502" w:type="dxa"/>
            <w:tcBorders>
              <w:top w:val="single" w:sz="4" w:space="0" w:color="auto"/>
              <w:left w:val="single" w:sz="4" w:space="0" w:color="auto"/>
              <w:bottom w:val="single" w:sz="4" w:space="0" w:color="auto"/>
              <w:right w:val="single" w:sz="4" w:space="0" w:color="auto"/>
            </w:tcBorders>
          </w:tcPr>
          <w:p w:rsidR="00B8154D" w:rsidRPr="00F97519" w:rsidRDefault="00B8154D" w:rsidP="00E71F90">
            <w:pPr>
              <w:pStyle w:val="Delibera"/>
              <w:spacing w:line="240" w:lineRule="auto"/>
              <w:jc w:val="center"/>
              <w:rPr>
                <w:rFonts w:ascii="Calibri" w:hAnsi="Calibri"/>
                <w:b/>
                <w:iCs/>
                <w:szCs w:val="22"/>
              </w:rPr>
            </w:pPr>
            <w:r w:rsidRPr="00F97519">
              <w:rPr>
                <w:rFonts w:ascii="Calibri" w:hAnsi="Calibri"/>
                <w:b/>
                <w:iCs/>
                <w:sz w:val="22"/>
                <w:szCs w:val="22"/>
              </w:rPr>
              <w:t>DPP 201</w:t>
            </w:r>
            <w:r>
              <w:rPr>
                <w:rFonts w:ascii="Calibri" w:hAnsi="Calibri"/>
                <w:b/>
                <w:iCs/>
                <w:sz w:val="22"/>
                <w:szCs w:val="22"/>
              </w:rPr>
              <w:t>5</w:t>
            </w:r>
          </w:p>
        </w:tc>
        <w:tc>
          <w:tcPr>
            <w:tcW w:w="2184" w:type="dxa"/>
            <w:tcBorders>
              <w:top w:val="single" w:sz="4" w:space="0" w:color="auto"/>
              <w:left w:val="single" w:sz="4" w:space="0" w:color="auto"/>
              <w:bottom w:val="single" w:sz="4" w:space="0" w:color="auto"/>
              <w:right w:val="single" w:sz="4" w:space="0" w:color="auto"/>
            </w:tcBorders>
            <w:hideMark/>
          </w:tcPr>
          <w:p w:rsidR="00B8154D" w:rsidRDefault="00B8154D" w:rsidP="00E71F90">
            <w:pPr>
              <w:pStyle w:val="Delibera"/>
              <w:spacing w:line="240" w:lineRule="auto"/>
              <w:jc w:val="center"/>
              <w:rPr>
                <w:rFonts w:ascii="Calibri" w:hAnsi="Calibri"/>
                <w:b/>
                <w:iCs/>
                <w:szCs w:val="22"/>
                <w:lang w:eastAsia="en-US"/>
              </w:rPr>
            </w:pPr>
            <w:r w:rsidRPr="00F97519">
              <w:rPr>
                <w:rFonts w:ascii="Calibri" w:hAnsi="Calibri"/>
                <w:b/>
                <w:iCs/>
                <w:sz w:val="22"/>
                <w:szCs w:val="22"/>
                <w:lang w:eastAsia="en-US"/>
              </w:rPr>
              <w:t>201</w:t>
            </w:r>
            <w:r>
              <w:rPr>
                <w:rFonts w:ascii="Calibri" w:hAnsi="Calibri"/>
                <w:b/>
                <w:iCs/>
                <w:sz w:val="22"/>
                <w:szCs w:val="22"/>
                <w:lang w:eastAsia="en-US"/>
              </w:rPr>
              <w:t>5</w:t>
            </w:r>
          </w:p>
          <w:p w:rsidR="0019201F" w:rsidRPr="0019201F" w:rsidRDefault="0019201F" w:rsidP="00E71F90">
            <w:pPr>
              <w:pStyle w:val="Delibera"/>
              <w:spacing w:line="240" w:lineRule="auto"/>
              <w:jc w:val="center"/>
              <w:rPr>
                <w:rFonts w:ascii="Calibri" w:hAnsi="Calibri"/>
                <w:b/>
                <w:i/>
                <w:iCs/>
                <w:szCs w:val="22"/>
                <w:lang w:eastAsia="en-US"/>
              </w:rPr>
            </w:pPr>
            <w:r w:rsidRPr="0019201F">
              <w:rPr>
                <w:rFonts w:ascii="Calibri" w:hAnsi="Calibri"/>
                <w:b/>
                <w:i/>
                <w:iCs/>
                <w:sz w:val="22"/>
                <w:szCs w:val="22"/>
              </w:rPr>
              <w:t xml:space="preserve">proventi incassati  </w:t>
            </w:r>
            <w:r w:rsidRPr="0019201F">
              <w:rPr>
                <w:rFonts w:ascii="Calibri" w:hAnsi="Calibri"/>
                <w:b/>
                <w:i/>
                <w:iCs/>
                <w:sz w:val="22"/>
                <w:szCs w:val="22"/>
                <w:lang w:eastAsia="en-US"/>
              </w:rPr>
              <w:t xml:space="preserve">  </w:t>
            </w:r>
          </w:p>
        </w:tc>
      </w:tr>
      <w:tr w:rsidR="00B8154D" w:rsidRPr="009D7B04" w:rsidTr="00E71F90">
        <w:tc>
          <w:tcPr>
            <w:tcW w:w="2886" w:type="dxa"/>
            <w:tcBorders>
              <w:top w:val="single" w:sz="4" w:space="0" w:color="auto"/>
              <w:left w:val="single" w:sz="4" w:space="0" w:color="auto"/>
              <w:bottom w:val="single" w:sz="4" w:space="0" w:color="auto"/>
              <w:right w:val="single" w:sz="4" w:space="0" w:color="auto"/>
            </w:tcBorders>
            <w:hideMark/>
          </w:tcPr>
          <w:p w:rsidR="00B8154D" w:rsidRPr="009D7B04" w:rsidRDefault="00B8154D" w:rsidP="00E71F90">
            <w:pPr>
              <w:pStyle w:val="Delibera"/>
              <w:ind w:right="-1"/>
              <w:rPr>
                <w:rFonts w:ascii="Calibri" w:hAnsi="Calibri"/>
                <w:bCs/>
                <w:iCs/>
                <w:szCs w:val="22"/>
                <w:lang w:eastAsia="en-US"/>
              </w:rPr>
            </w:pPr>
            <w:r w:rsidRPr="009D7B04">
              <w:rPr>
                <w:rFonts w:ascii="Calibri" w:hAnsi="Calibri"/>
                <w:bCs/>
                <w:iCs/>
                <w:sz w:val="22"/>
                <w:szCs w:val="22"/>
                <w:lang w:eastAsia="en-US"/>
              </w:rPr>
              <w:t xml:space="preserve"> Distribuzione di proventi</w:t>
            </w:r>
          </w:p>
        </w:tc>
        <w:tc>
          <w:tcPr>
            <w:tcW w:w="1792" w:type="dxa"/>
            <w:tcBorders>
              <w:top w:val="single" w:sz="4" w:space="0" w:color="auto"/>
              <w:left w:val="single" w:sz="4" w:space="0" w:color="auto"/>
              <w:bottom w:val="single" w:sz="4" w:space="0" w:color="auto"/>
              <w:right w:val="single" w:sz="4" w:space="0" w:color="auto"/>
            </w:tcBorders>
            <w:hideMark/>
          </w:tcPr>
          <w:p w:rsidR="00B8154D" w:rsidRPr="009D7B04" w:rsidRDefault="00B8154D" w:rsidP="00E71F90">
            <w:pPr>
              <w:pStyle w:val="Delibera"/>
              <w:ind w:right="-1"/>
              <w:jc w:val="right"/>
              <w:rPr>
                <w:rFonts w:ascii="Calibri" w:hAnsi="Calibri"/>
                <w:bCs/>
                <w:iCs/>
                <w:szCs w:val="22"/>
                <w:lang w:eastAsia="en-US"/>
              </w:rPr>
            </w:pPr>
            <w:r w:rsidRPr="009D7B04">
              <w:rPr>
                <w:rFonts w:ascii="Calibri" w:hAnsi="Calibri"/>
                <w:bCs/>
                <w:iCs/>
                <w:sz w:val="22"/>
                <w:szCs w:val="22"/>
                <w:lang w:eastAsia="en-US"/>
              </w:rPr>
              <w:t>20.000</w:t>
            </w:r>
          </w:p>
        </w:tc>
        <w:tc>
          <w:tcPr>
            <w:tcW w:w="1502" w:type="dxa"/>
            <w:tcBorders>
              <w:top w:val="single" w:sz="4" w:space="0" w:color="auto"/>
              <w:left w:val="single" w:sz="4" w:space="0" w:color="auto"/>
              <w:bottom w:val="single" w:sz="4" w:space="0" w:color="auto"/>
              <w:right w:val="single" w:sz="4" w:space="0" w:color="auto"/>
            </w:tcBorders>
          </w:tcPr>
          <w:p w:rsidR="00B8154D" w:rsidRPr="009D7B04" w:rsidRDefault="00B8154D" w:rsidP="00E71F90">
            <w:pPr>
              <w:pStyle w:val="Delibera"/>
              <w:ind w:right="-1"/>
              <w:jc w:val="right"/>
              <w:rPr>
                <w:rFonts w:ascii="Calibri" w:hAnsi="Calibri"/>
                <w:bCs/>
                <w:iCs/>
                <w:szCs w:val="22"/>
                <w:lang w:eastAsia="en-US"/>
              </w:rPr>
            </w:pPr>
            <w:r w:rsidRPr="009D7B04">
              <w:rPr>
                <w:rFonts w:ascii="Calibri" w:hAnsi="Calibri"/>
                <w:bCs/>
                <w:iCs/>
                <w:sz w:val="22"/>
                <w:szCs w:val="22"/>
                <w:lang w:eastAsia="en-US"/>
              </w:rPr>
              <w:t>0</w:t>
            </w:r>
          </w:p>
        </w:tc>
        <w:tc>
          <w:tcPr>
            <w:tcW w:w="2184" w:type="dxa"/>
            <w:tcBorders>
              <w:top w:val="single" w:sz="4" w:space="0" w:color="auto"/>
              <w:left w:val="single" w:sz="4" w:space="0" w:color="auto"/>
              <w:bottom w:val="single" w:sz="4" w:space="0" w:color="auto"/>
              <w:right w:val="single" w:sz="4" w:space="0" w:color="auto"/>
            </w:tcBorders>
            <w:hideMark/>
          </w:tcPr>
          <w:p w:rsidR="00B8154D" w:rsidRPr="009D7B04" w:rsidRDefault="00B8154D" w:rsidP="00E71F90">
            <w:pPr>
              <w:pStyle w:val="Delibera"/>
              <w:ind w:right="-1"/>
              <w:jc w:val="right"/>
              <w:rPr>
                <w:rFonts w:ascii="Calibri" w:hAnsi="Calibri"/>
                <w:bCs/>
                <w:iCs/>
                <w:szCs w:val="22"/>
                <w:lang w:eastAsia="en-US"/>
              </w:rPr>
            </w:pPr>
            <w:r>
              <w:rPr>
                <w:rFonts w:ascii="Calibri" w:hAnsi="Calibri"/>
                <w:sz w:val="22"/>
                <w:szCs w:val="22"/>
              </w:rPr>
              <w:t>28.294</w:t>
            </w:r>
          </w:p>
        </w:tc>
      </w:tr>
    </w:tbl>
    <w:p w:rsidR="00B8154D" w:rsidRDefault="00B8154D" w:rsidP="00B8154D">
      <w:pPr>
        <w:rPr>
          <w:rFonts w:ascii="Calibri" w:hAnsi="Calibri"/>
          <w:szCs w:val="24"/>
        </w:rPr>
      </w:pPr>
    </w:p>
    <w:p w:rsidR="00B8154D" w:rsidRDefault="00B8154D" w:rsidP="00B8154D">
      <w:pPr>
        <w:rPr>
          <w:rFonts w:ascii="Calibri" w:hAnsi="Calibri"/>
          <w:szCs w:val="24"/>
        </w:rPr>
      </w:pPr>
    </w:p>
    <w:p w:rsidR="0081183A" w:rsidRPr="00675AD0" w:rsidRDefault="0081183A" w:rsidP="00B8154D">
      <w:pPr>
        <w:rPr>
          <w:rFonts w:ascii="Calibri" w:hAnsi="Calibri"/>
          <w:szCs w:val="24"/>
        </w:rPr>
      </w:pPr>
    </w:p>
    <w:p w:rsidR="00B8154D" w:rsidRPr="006B306E" w:rsidRDefault="00B8154D" w:rsidP="00B8154D">
      <w:pPr>
        <w:pStyle w:val="Delibera"/>
        <w:tabs>
          <w:tab w:val="left" w:pos="993"/>
        </w:tabs>
        <w:ind w:right="-1"/>
        <w:rPr>
          <w:rFonts w:ascii="Calibri" w:hAnsi="Calibri"/>
          <w:b/>
          <w:bCs/>
          <w:iCs/>
          <w:szCs w:val="24"/>
        </w:rPr>
      </w:pPr>
      <w:r w:rsidRPr="006B306E">
        <w:rPr>
          <w:rFonts w:ascii="Calibri" w:hAnsi="Calibri"/>
          <w:b/>
          <w:bCs/>
          <w:iCs/>
          <w:szCs w:val="24"/>
        </w:rPr>
        <w:lastRenderedPageBreak/>
        <w:t>Totale Incassi e Proventi da Partecipazioni</w:t>
      </w:r>
    </w:p>
    <w:tbl>
      <w:tblPr>
        <w:tblW w:w="467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835"/>
        <w:gridCol w:w="1843"/>
      </w:tblGrid>
      <w:tr w:rsidR="00B8154D" w:rsidRPr="00675AD0" w:rsidTr="00E71F90">
        <w:tc>
          <w:tcPr>
            <w:tcW w:w="2835" w:type="dxa"/>
            <w:tcBorders>
              <w:top w:val="single" w:sz="4" w:space="0" w:color="auto"/>
              <w:left w:val="single" w:sz="4" w:space="0" w:color="auto"/>
              <w:bottom w:val="single" w:sz="4" w:space="0" w:color="auto"/>
              <w:right w:val="single" w:sz="4" w:space="0" w:color="auto"/>
            </w:tcBorders>
          </w:tcPr>
          <w:p w:rsidR="00B8154D" w:rsidRPr="00C04D93" w:rsidRDefault="00B8154D" w:rsidP="00E71F90">
            <w:pPr>
              <w:pStyle w:val="Delibera"/>
              <w:ind w:right="-1"/>
              <w:rPr>
                <w:rFonts w:ascii="Calibri" w:hAnsi="Calibri"/>
                <w:b/>
                <w:bCs/>
                <w:iCs/>
                <w:szCs w:val="22"/>
                <w:lang w:eastAsia="en-US"/>
              </w:rPr>
            </w:pPr>
            <w:r w:rsidRPr="00C04D93">
              <w:rPr>
                <w:rFonts w:ascii="Calibri" w:hAnsi="Calibri"/>
                <w:b/>
                <w:bCs/>
                <w:iCs/>
                <w:sz w:val="22"/>
                <w:szCs w:val="22"/>
                <w:lang w:eastAsia="en-US"/>
              </w:rPr>
              <w:t xml:space="preserve">Dividendi da partecipazione </w:t>
            </w: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ind w:right="-1"/>
              <w:jc w:val="center"/>
              <w:rPr>
                <w:rFonts w:ascii="Calibri" w:hAnsi="Calibri"/>
                <w:b/>
                <w:bCs/>
                <w:iCs/>
                <w:szCs w:val="22"/>
                <w:lang w:eastAsia="en-US"/>
              </w:rPr>
            </w:pPr>
          </w:p>
        </w:tc>
      </w:tr>
      <w:tr w:rsidR="00B8154D" w:rsidRPr="00675AD0" w:rsidTr="00E71F90">
        <w:tc>
          <w:tcPr>
            <w:tcW w:w="2835"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rPr>
                <w:rFonts w:ascii="Calibri" w:hAnsi="Calibri"/>
                <w:bCs/>
                <w:iCs/>
                <w:szCs w:val="22"/>
                <w:lang w:eastAsia="en-US"/>
              </w:rPr>
            </w:pPr>
            <w:proofErr w:type="spellStart"/>
            <w:r>
              <w:rPr>
                <w:rFonts w:ascii="Calibri" w:hAnsi="Calibri"/>
                <w:bCs/>
                <w:iCs/>
                <w:sz w:val="22"/>
                <w:szCs w:val="22"/>
                <w:lang w:eastAsia="en-US"/>
              </w:rPr>
              <w:t>C.D.P</w:t>
            </w:r>
            <w:proofErr w:type="spellEnd"/>
            <w:r>
              <w:rPr>
                <w:rFonts w:ascii="Calibri" w:hAnsi="Calibri"/>
                <w:bCs/>
                <w:iCs/>
                <w:sz w:val="22"/>
                <w:szCs w:val="22"/>
                <w:lang w:eastAsia="en-US"/>
              </w:rPr>
              <w:t xml:space="preserve"> S.p.A</w:t>
            </w:r>
            <w:r w:rsidRPr="00C04D93">
              <w:rPr>
                <w:rFonts w:ascii="Calibri" w:hAnsi="Calibri"/>
                <w:bCs/>
                <w:iCs/>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jc w:val="right"/>
              <w:rPr>
                <w:rFonts w:ascii="Calibri" w:hAnsi="Calibri"/>
                <w:bCs/>
                <w:iCs/>
                <w:szCs w:val="22"/>
                <w:lang w:eastAsia="en-US"/>
              </w:rPr>
            </w:pPr>
            <w:r>
              <w:rPr>
                <w:rFonts w:ascii="Calibri" w:hAnsi="Calibri"/>
                <w:bCs/>
                <w:iCs/>
                <w:sz w:val="22"/>
                <w:szCs w:val="22"/>
                <w:lang w:eastAsia="en-US"/>
              </w:rPr>
              <w:t>334</w:t>
            </w:r>
            <w:r w:rsidRPr="00C04D93">
              <w:rPr>
                <w:rFonts w:ascii="Calibri" w:hAnsi="Calibri"/>
                <w:bCs/>
                <w:iCs/>
                <w:sz w:val="22"/>
                <w:szCs w:val="22"/>
                <w:lang w:eastAsia="en-US"/>
              </w:rPr>
              <w:t>.000</w:t>
            </w:r>
          </w:p>
        </w:tc>
      </w:tr>
      <w:tr w:rsidR="00B8154D" w:rsidRPr="00675AD0" w:rsidTr="00E71F90">
        <w:tc>
          <w:tcPr>
            <w:tcW w:w="2835"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rPr>
                <w:rFonts w:ascii="Calibri" w:hAnsi="Calibri"/>
                <w:bCs/>
                <w:iCs/>
                <w:szCs w:val="22"/>
                <w:lang w:eastAsia="en-US"/>
              </w:rPr>
            </w:pPr>
            <w:r w:rsidRPr="00C04D93">
              <w:rPr>
                <w:rFonts w:ascii="Calibri" w:hAnsi="Calibri"/>
                <w:bCs/>
                <w:iCs/>
                <w:sz w:val="22"/>
                <w:szCs w:val="22"/>
                <w:lang w:eastAsia="en-US"/>
              </w:rPr>
              <w:t>F2i</w:t>
            </w: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jc w:val="right"/>
              <w:rPr>
                <w:rFonts w:ascii="Calibri" w:hAnsi="Calibri"/>
                <w:bCs/>
                <w:iCs/>
                <w:szCs w:val="22"/>
                <w:lang w:eastAsia="en-US"/>
              </w:rPr>
            </w:pPr>
            <w:r>
              <w:rPr>
                <w:rFonts w:ascii="Calibri" w:hAnsi="Calibri"/>
                <w:bCs/>
                <w:iCs/>
                <w:sz w:val="22"/>
                <w:szCs w:val="22"/>
                <w:lang w:eastAsia="en-US"/>
              </w:rPr>
              <w:t>20.000</w:t>
            </w:r>
          </w:p>
        </w:tc>
      </w:tr>
      <w:tr w:rsidR="00B8154D" w:rsidRPr="00675AD0" w:rsidTr="00E71F90">
        <w:tc>
          <w:tcPr>
            <w:tcW w:w="2835"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rPr>
                <w:rFonts w:ascii="Calibri" w:hAnsi="Calibri"/>
                <w:bCs/>
                <w:iCs/>
                <w:szCs w:val="22"/>
                <w:lang w:eastAsia="en-US"/>
              </w:rPr>
            </w:pPr>
            <w:r w:rsidRPr="00C04D93">
              <w:rPr>
                <w:rFonts w:ascii="Calibri" w:hAnsi="Calibri"/>
                <w:bCs/>
                <w:iCs/>
                <w:sz w:val="22"/>
                <w:szCs w:val="22"/>
                <w:lang w:eastAsia="en-US"/>
              </w:rPr>
              <w:t>TOTALE</w:t>
            </w: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jc w:val="right"/>
              <w:rPr>
                <w:rFonts w:ascii="Calibri" w:hAnsi="Calibri"/>
                <w:bCs/>
                <w:iCs/>
                <w:szCs w:val="22"/>
                <w:lang w:eastAsia="en-US"/>
              </w:rPr>
            </w:pPr>
            <w:r>
              <w:rPr>
                <w:rFonts w:ascii="Calibri" w:hAnsi="Calibri"/>
                <w:bCs/>
                <w:iCs/>
                <w:sz w:val="22"/>
                <w:szCs w:val="22"/>
                <w:lang w:eastAsia="en-US"/>
              </w:rPr>
              <w:t>354</w:t>
            </w:r>
            <w:r w:rsidRPr="00C04D93">
              <w:rPr>
                <w:rFonts w:ascii="Calibri" w:hAnsi="Calibri"/>
                <w:bCs/>
                <w:iCs/>
                <w:sz w:val="22"/>
                <w:szCs w:val="22"/>
                <w:lang w:eastAsia="en-US"/>
              </w:rPr>
              <w:t>.000</w:t>
            </w:r>
          </w:p>
        </w:tc>
      </w:tr>
    </w:tbl>
    <w:p w:rsidR="00B8154D" w:rsidRDefault="00B8154D" w:rsidP="00B8154D">
      <w:pPr>
        <w:pStyle w:val="Delibera"/>
        <w:tabs>
          <w:tab w:val="left" w:pos="993"/>
        </w:tabs>
        <w:ind w:right="-1"/>
        <w:rPr>
          <w:rFonts w:ascii="Calibri" w:hAnsi="Calibri"/>
          <w:b/>
          <w:iCs/>
          <w:szCs w:val="24"/>
          <w:u w:val="single"/>
        </w:rPr>
      </w:pPr>
    </w:p>
    <w:p w:rsidR="00B8154D" w:rsidRPr="00605558" w:rsidRDefault="00B8154D" w:rsidP="00B8154D">
      <w:pPr>
        <w:pStyle w:val="Delibera"/>
        <w:tabs>
          <w:tab w:val="left" w:pos="993"/>
        </w:tabs>
        <w:spacing w:line="240" w:lineRule="auto"/>
        <w:rPr>
          <w:rFonts w:ascii="Calibri" w:hAnsi="Calibri"/>
          <w:bCs/>
          <w:i/>
          <w:szCs w:val="24"/>
        </w:rPr>
      </w:pPr>
      <w:r>
        <w:rPr>
          <w:rFonts w:ascii="Calibri" w:hAnsi="Calibri"/>
          <w:bCs/>
          <w:i/>
          <w:szCs w:val="24"/>
        </w:rPr>
        <w:t>I  seguenti dati del  DPP 2016</w:t>
      </w:r>
      <w:r w:rsidRPr="00675AD0">
        <w:rPr>
          <w:rFonts w:ascii="Calibri" w:hAnsi="Calibri"/>
          <w:bCs/>
          <w:i/>
          <w:szCs w:val="24"/>
        </w:rPr>
        <w:t xml:space="preserve"> sono confrontati  con quelli </w:t>
      </w:r>
      <w:r>
        <w:rPr>
          <w:rFonts w:ascii="Calibri" w:hAnsi="Calibri"/>
          <w:bCs/>
          <w:i/>
          <w:szCs w:val="24"/>
        </w:rPr>
        <w:t xml:space="preserve">del  DPP 2015  e </w:t>
      </w:r>
      <w:r w:rsidRPr="00675AD0">
        <w:rPr>
          <w:rFonts w:ascii="Calibri" w:hAnsi="Calibri"/>
          <w:bCs/>
          <w:i/>
          <w:szCs w:val="24"/>
        </w:rPr>
        <w:t xml:space="preserve">    del bi</w:t>
      </w:r>
      <w:r>
        <w:rPr>
          <w:rFonts w:ascii="Calibri" w:hAnsi="Calibri"/>
          <w:bCs/>
          <w:i/>
          <w:szCs w:val="24"/>
        </w:rPr>
        <w:t>lancio consuntivo al 31/12/ 2014</w:t>
      </w:r>
      <w:r w:rsidRPr="00675AD0">
        <w:rPr>
          <w:rFonts w:ascii="Calibri" w:hAnsi="Calibri"/>
          <w:bCs/>
          <w:i/>
          <w:szCs w:val="24"/>
        </w:rPr>
        <w:t>.</w:t>
      </w:r>
    </w:p>
    <w:p w:rsidR="00B8154D" w:rsidRDefault="00B8154D" w:rsidP="00B8154D">
      <w:pPr>
        <w:pStyle w:val="Delibera"/>
        <w:tabs>
          <w:tab w:val="left" w:pos="993"/>
        </w:tabs>
        <w:ind w:right="-1"/>
        <w:rPr>
          <w:rFonts w:ascii="Calibri" w:hAnsi="Calibri"/>
          <w:b/>
          <w:iCs/>
          <w:szCs w:val="24"/>
          <w:u w:val="single"/>
        </w:rPr>
      </w:pPr>
    </w:p>
    <w:p w:rsidR="00B8154D" w:rsidRDefault="00B8154D" w:rsidP="00B8154D">
      <w:pPr>
        <w:pStyle w:val="Delibera"/>
        <w:tabs>
          <w:tab w:val="left" w:pos="993"/>
        </w:tabs>
        <w:ind w:right="-1"/>
        <w:rPr>
          <w:rFonts w:ascii="Calibri" w:hAnsi="Calibri"/>
          <w:b/>
          <w:iCs/>
          <w:szCs w:val="24"/>
          <w:u w:val="single"/>
        </w:rPr>
      </w:pPr>
      <w:r w:rsidRPr="00675AD0">
        <w:rPr>
          <w:rFonts w:ascii="Calibri" w:hAnsi="Calibri"/>
          <w:b/>
          <w:iCs/>
          <w:szCs w:val="24"/>
          <w:u w:val="single"/>
        </w:rPr>
        <w:t>INVESTIMENTI</w:t>
      </w:r>
    </w:p>
    <w:p w:rsidR="00B8154D" w:rsidRPr="00675AD0" w:rsidRDefault="00B8154D" w:rsidP="00B8154D">
      <w:pPr>
        <w:pStyle w:val="Titolo1"/>
        <w:jc w:val="left"/>
        <w:rPr>
          <w:rFonts w:ascii="Calibri" w:hAnsi="Calibri"/>
          <w:b/>
          <w:i/>
          <w:sz w:val="24"/>
        </w:rPr>
      </w:pPr>
      <w:r>
        <w:rPr>
          <w:rFonts w:ascii="Calibri" w:hAnsi="Calibri"/>
          <w:b/>
          <w:i/>
          <w:sz w:val="24"/>
        </w:rPr>
        <w:t>P</w:t>
      </w:r>
      <w:r w:rsidRPr="00675AD0">
        <w:rPr>
          <w:rFonts w:ascii="Calibri" w:hAnsi="Calibri"/>
          <w:b/>
          <w:i/>
          <w:sz w:val="24"/>
        </w:rPr>
        <w:t>roventi da gestioni patrimoniali.</w:t>
      </w:r>
    </w:p>
    <w:p w:rsidR="00B8154D" w:rsidRPr="00675AD0" w:rsidRDefault="00B8154D" w:rsidP="00B8154D">
      <w:pPr>
        <w:pStyle w:val="Delibera"/>
        <w:spacing w:line="240" w:lineRule="auto"/>
        <w:ind w:right="-1"/>
        <w:rPr>
          <w:rFonts w:ascii="Calibri" w:hAnsi="Calibri"/>
          <w:bCs/>
          <w:iCs/>
          <w:szCs w:val="24"/>
        </w:rPr>
      </w:pPr>
      <w:r w:rsidRPr="00675AD0">
        <w:rPr>
          <w:rFonts w:ascii="Calibri" w:hAnsi="Calibri"/>
          <w:bCs/>
          <w:iCs/>
          <w:szCs w:val="24"/>
        </w:rPr>
        <w:t>La consistenza media dei titoli in portafoglio e la loro valorizzazione  sono basati sulla verifica e valutazione degli elementi  che si sono venuti manifestan</w:t>
      </w:r>
      <w:r>
        <w:rPr>
          <w:rFonts w:ascii="Calibri" w:hAnsi="Calibri"/>
          <w:bCs/>
          <w:iCs/>
          <w:szCs w:val="24"/>
        </w:rPr>
        <w:t xml:space="preserve">do nei primi nove mesi del 2015 </w:t>
      </w:r>
      <w:r w:rsidRPr="00675AD0">
        <w:rPr>
          <w:rFonts w:ascii="Calibri" w:hAnsi="Calibri"/>
          <w:bCs/>
          <w:iCs/>
          <w:szCs w:val="24"/>
        </w:rPr>
        <w:t>rispetto agli impegni  erogativi e patrimonia</w:t>
      </w:r>
      <w:r>
        <w:rPr>
          <w:rFonts w:ascii="Calibri" w:hAnsi="Calibri"/>
          <w:bCs/>
          <w:iCs/>
          <w:szCs w:val="24"/>
        </w:rPr>
        <w:t>li previsti per l’esercizio 2016</w:t>
      </w:r>
      <w:r w:rsidRPr="00675AD0">
        <w:rPr>
          <w:rFonts w:ascii="Calibri" w:hAnsi="Calibri"/>
          <w:bCs/>
          <w:iCs/>
          <w:szCs w:val="24"/>
        </w:rPr>
        <w:t>.</w:t>
      </w:r>
    </w:p>
    <w:p w:rsidR="00B8154D" w:rsidRPr="00675AD0" w:rsidRDefault="00B8154D" w:rsidP="00B8154D">
      <w:pPr>
        <w:pStyle w:val="Delibera"/>
        <w:spacing w:line="240" w:lineRule="auto"/>
        <w:ind w:right="-1"/>
        <w:rPr>
          <w:rFonts w:ascii="Calibri" w:hAnsi="Calibri"/>
          <w:bCs/>
          <w:iCs/>
          <w:szCs w:val="24"/>
        </w:rPr>
      </w:pPr>
      <w:r w:rsidRPr="00675AD0">
        <w:rPr>
          <w:rFonts w:ascii="Calibri" w:hAnsi="Calibri"/>
          <w:bCs/>
          <w:iCs/>
          <w:szCs w:val="24"/>
        </w:rPr>
        <w:t>In dettaglio:</w:t>
      </w:r>
    </w:p>
    <w:p w:rsidR="00B8154D" w:rsidRDefault="00B8154D" w:rsidP="00B8154D">
      <w:pPr>
        <w:rPr>
          <w:rFonts w:ascii="Calibri" w:hAnsi="Calibri"/>
          <w:b/>
          <w:bCs/>
          <w:sz w:val="18"/>
          <w:szCs w:val="18"/>
          <w:vertAlign w:val="superscript"/>
        </w:rPr>
      </w:pPr>
    </w:p>
    <w:p w:rsidR="00B8154D" w:rsidRDefault="00B8154D" w:rsidP="00B8154D">
      <w:pPr>
        <w:rPr>
          <w:rFonts w:ascii="Calibri" w:hAnsi="Calibri"/>
          <w:b/>
          <w:bCs/>
          <w:sz w:val="18"/>
          <w:szCs w:val="18"/>
          <w:vertAlign w:val="superscript"/>
        </w:rPr>
      </w:pPr>
    </w:p>
    <w:tbl>
      <w:tblPr>
        <w:tblW w:w="8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7"/>
        <w:gridCol w:w="1925"/>
        <w:gridCol w:w="1619"/>
        <w:gridCol w:w="1619"/>
      </w:tblGrid>
      <w:tr w:rsidR="00B8154D" w:rsidRPr="008B5D9C" w:rsidTr="00E71F90">
        <w:tc>
          <w:tcPr>
            <w:tcW w:w="2977" w:type="dxa"/>
          </w:tcPr>
          <w:p w:rsidR="00B8154D" w:rsidRPr="008B5D9C" w:rsidRDefault="00B8154D" w:rsidP="00E71F90">
            <w:pPr>
              <w:pStyle w:val="Titolo1"/>
              <w:rPr>
                <w:rFonts w:asciiTheme="minorHAnsi" w:hAnsiTheme="minorHAnsi"/>
                <w:sz w:val="22"/>
                <w:szCs w:val="22"/>
              </w:rPr>
            </w:pPr>
            <w:r w:rsidRPr="008B5D9C">
              <w:rPr>
                <w:rFonts w:asciiTheme="minorHAnsi" w:hAnsiTheme="minorHAnsi"/>
                <w:sz w:val="22"/>
                <w:szCs w:val="22"/>
              </w:rPr>
              <w:t>Gestore</w:t>
            </w:r>
          </w:p>
          <w:p w:rsidR="00B8154D" w:rsidRPr="008B5D9C" w:rsidRDefault="00B8154D" w:rsidP="00E71F90">
            <w:pPr>
              <w:jc w:val="center"/>
              <w:rPr>
                <w:rFonts w:asciiTheme="minorHAnsi" w:hAnsiTheme="minorHAnsi"/>
                <w:bCs/>
                <w:szCs w:val="22"/>
              </w:rPr>
            </w:pPr>
          </w:p>
        </w:tc>
        <w:tc>
          <w:tcPr>
            <w:tcW w:w="1925" w:type="dxa"/>
          </w:tcPr>
          <w:p w:rsidR="00B8154D" w:rsidRPr="008B5D9C" w:rsidRDefault="00B8154D" w:rsidP="00E71F90">
            <w:pPr>
              <w:jc w:val="center"/>
              <w:rPr>
                <w:rFonts w:asciiTheme="minorHAnsi" w:hAnsiTheme="minorHAnsi"/>
                <w:bCs/>
                <w:szCs w:val="22"/>
              </w:rPr>
            </w:pPr>
            <w:r w:rsidRPr="008B5D9C">
              <w:rPr>
                <w:rFonts w:asciiTheme="minorHAnsi" w:hAnsiTheme="minorHAnsi"/>
                <w:bCs/>
                <w:sz w:val="22"/>
                <w:szCs w:val="22"/>
              </w:rPr>
              <w:t>Patrimonio</w:t>
            </w:r>
          </w:p>
          <w:p w:rsidR="00B8154D" w:rsidRPr="008B5D9C" w:rsidRDefault="00B8154D" w:rsidP="00E71F90">
            <w:pPr>
              <w:jc w:val="center"/>
              <w:rPr>
                <w:szCs w:val="22"/>
              </w:rPr>
            </w:pPr>
            <w:r>
              <w:rPr>
                <w:rFonts w:asciiTheme="minorHAnsi" w:hAnsiTheme="minorHAnsi"/>
                <w:bCs/>
                <w:sz w:val="22"/>
                <w:szCs w:val="22"/>
              </w:rPr>
              <w:t>m</w:t>
            </w:r>
            <w:r w:rsidRPr="008B5D9C">
              <w:rPr>
                <w:rFonts w:asciiTheme="minorHAnsi" w:hAnsiTheme="minorHAnsi"/>
                <w:bCs/>
                <w:sz w:val="22"/>
                <w:szCs w:val="22"/>
              </w:rPr>
              <w:t>edio in gestione</w:t>
            </w:r>
          </w:p>
        </w:tc>
        <w:tc>
          <w:tcPr>
            <w:tcW w:w="1619" w:type="dxa"/>
          </w:tcPr>
          <w:p w:rsidR="00B8154D" w:rsidRPr="008B5D9C" w:rsidRDefault="00B8154D" w:rsidP="00E71F90">
            <w:pPr>
              <w:jc w:val="center"/>
              <w:rPr>
                <w:rFonts w:asciiTheme="minorHAnsi" w:hAnsiTheme="minorHAnsi"/>
                <w:bCs/>
                <w:szCs w:val="22"/>
              </w:rPr>
            </w:pPr>
            <w:r w:rsidRPr="008B5D9C">
              <w:rPr>
                <w:rFonts w:asciiTheme="minorHAnsi" w:hAnsiTheme="minorHAnsi"/>
                <w:bCs/>
                <w:sz w:val="22"/>
                <w:szCs w:val="22"/>
              </w:rPr>
              <w:t xml:space="preserve">Rendimento </w:t>
            </w:r>
            <w:r w:rsidR="006A7C8D">
              <w:rPr>
                <w:rFonts w:asciiTheme="minorHAnsi" w:hAnsiTheme="minorHAnsi"/>
                <w:bCs/>
                <w:sz w:val="22"/>
                <w:szCs w:val="22"/>
              </w:rPr>
              <w:t xml:space="preserve">lordo </w:t>
            </w:r>
            <w:r w:rsidRPr="008B5D9C">
              <w:rPr>
                <w:rFonts w:asciiTheme="minorHAnsi" w:hAnsiTheme="minorHAnsi"/>
                <w:bCs/>
                <w:sz w:val="22"/>
                <w:szCs w:val="22"/>
              </w:rPr>
              <w:t>atteso</w:t>
            </w:r>
          </w:p>
        </w:tc>
        <w:tc>
          <w:tcPr>
            <w:tcW w:w="1619" w:type="dxa"/>
          </w:tcPr>
          <w:p w:rsidR="00B8154D" w:rsidRPr="008B5D9C" w:rsidRDefault="00B8154D" w:rsidP="00E71F90">
            <w:pPr>
              <w:jc w:val="center"/>
              <w:rPr>
                <w:rFonts w:asciiTheme="minorHAnsi" w:hAnsiTheme="minorHAnsi"/>
                <w:bCs/>
                <w:szCs w:val="22"/>
              </w:rPr>
            </w:pPr>
            <w:r w:rsidRPr="008B5D9C">
              <w:rPr>
                <w:rFonts w:asciiTheme="minorHAnsi" w:hAnsiTheme="minorHAnsi"/>
                <w:bCs/>
                <w:sz w:val="22"/>
                <w:szCs w:val="22"/>
              </w:rPr>
              <w:t>Utile</w:t>
            </w:r>
          </w:p>
        </w:tc>
      </w:tr>
      <w:tr w:rsidR="00B8154D" w:rsidRPr="008B5D9C" w:rsidTr="00E71F90">
        <w:tc>
          <w:tcPr>
            <w:tcW w:w="2977" w:type="dxa"/>
          </w:tcPr>
          <w:p w:rsidR="00B8154D" w:rsidRPr="008B5D9C" w:rsidRDefault="00B8154D" w:rsidP="00E71F90">
            <w:pPr>
              <w:pStyle w:val="Titolo1"/>
              <w:spacing w:line="360" w:lineRule="auto"/>
              <w:jc w:val="left"/>
              <w:rPr>
                <w:rFonts w:asciiTheme="minorHAnsi" w:hAnsiTheme="minorHAnsi"/>
                <w:bCs/>
                <w:sz w:val="22"/>
                <w:szCs w:val="22"/>
              </w:rPr>
            </w:pPr>
            <w:proofErr w:type="spellStart"/>
            <w:r w:rsidRPr="008B5D9C">
              <w:rPr>
                <w:rFonts w:asciiTheme="minorHAnsi" w:hAnsiTheme="minorHAnsi"/>
                <w:bCs/>
                <w:sz w:val="22"/>
                <w:szCs w:val="22"/>
              </w:rPr>
              <w:t>Eurizon</w:t>
            </w:r>
            <w:proofErr w:type="spellEnd"/>
          </w:p>
        </w:tc>
        <w:tc>
          <w:tcPr>
            <w:tcW w:w="1925" w:type="dxa"/>
          </w:tcPr>
          <w:p w:rsidR="00B8154D" w:rsidRPr="008B5D9C" w:rsidRDefault="00B8154D" w:rsidP="00E71F90">
            <w:pPr>
              <w:spacing w:line="360" w:lineRule="auto"/>
              <w:jc w:val="right"/>
              <w:rPr>
                <w:rFonts w:asciiTheme="minorHAnsi" w:hAnsiTheme="minorHAnsi"/>
                <w:szCs w:val="22"/>
              </w:rPr>
            </w:pPr>
            <w:r w:rsidRPr="008B5D9C">
              <w:rPr>
                <w:rFonts w:asciiTheme="minorHAnsi" w:hAnsiTheme="minorHAnsi"/>
                <w:sz w:val="22"/>
                <w:szCs w:val="22"/>
              </w:rPr>
              <w:t>16.400.000</w:t>
            </w:r>
          </w:p>
        </w:tc>
        <w:tc>
          <w:tcPr>
            <w:tcW w:w="1619" w:type="dxa"/>
          </w:tcPr>
          <w:p w:rsidR="00B8154D" w:rsidRPr="008B5D9C" w:rsidRDefault="00B8154D" w:rsidP="00E71F90">
            <w:pPr>
              <w:spacing w:line="360" w:lineRule="auto"/>
              <w:jc w:val="center"/>
              <w:rPr>
                <w:rFonts w:asciiTheme="minorHAnsi" w:hAnsiTheme="minorHAnsi"/>
                <w:szCs w:val="22"/>
              </w:rPr>
            </w:pPr>
            <w:r>
              <w:rPr>
                <w:rFonts w:asciiTheme="minorHAnsi" w:hAnsiTheme="minorHAnsi"/>
                <w:sz w:val="22"/>
                <w:szCs w:val="22"/>
              </w:rPr>
              <w:t>2,5</w:t>
            </w:r>
            <w:r w:rsidRPr="008B5D9C">
              <w:rPr>
                <w:rFonts w:asciiTheme="minorHAnsi" w:hAnsiTheme="minorHAnsi"/>
                <w:sz w:val="22"/>
                <w:szCs w:val="22"/>
              </w:rPr>
              <w:t>%</w:t>
            </w:r>
          </w:p>
        </w:tc>
        <w:tc>
          <w:tcPr>
            <w:tcW w:w="1619" w:type="dxa"/>
          </w:tcPr>
          <w:p w:rsidR="00B8154D" w:rsidRPr="008B5D9C" w:rsidRDefault="00B8154D" w:rsidP="00E71F90">
            <w:pPr>
              <w:spacing w:line="360" w:lineRule="auto"/>
              <w:jc w:val="right"/>
              <w:rPr>
                <w:rFonts w:asciiTheme="minorHAnsi" w:hAnsiTheme="minorHAnsi"/>
                <w:szCs w:val="22"/>
              </w:rPr>
            </w:pPr>
            <w:r>
              <w:rPr>
                <w:rFonts w:asciiTheme="minorHAnsi" w:hAnsiTheme="minorHAnsi"/>
                <w:sz w:val="22"/>
                <w:szCs w:val="22"/>
              </w:rPr>
              <w:t>410</w:t>
            </w:r>
            <w:r w:rsidRPr="008B5D9C">
              <w:rPr>
                <w:rFonts w:asciiTheme="minorHAnsi" w:hAnsiTheme="minorHAnsi"/>
                <w:sz w:val="22"/>
                <w:szCs w:val="22"/>
              </w:rPr>
              <w:t>.000</w:t>
            </w:r>
          </w:p>
        </w:tc>
      </w:tr>
      <w:tr w:rsidR="00B8154D" w:rsidRPr="008B5D9C" w:rsidTr="00E71F90">
        <w:tc>
          <w:tcPr>
            <w:tcW w:w="2977" w:type="dxa"/>
          </w:tcPr>
          <w:p w:rsidR="00B8154D" w:rsidRPr="008B5D9C" w:rsidRDefault="00B8154D" w:rsidP="00E71F90">
            <w:pPr>
              <w:pStyle w:val="Titolo1"/>
              <w:spacing w:line="360" w:lineRule="auto"/>
              <w:jc w:val="left"/>
              <w:rPr>
                <w:rFonts w:asciiTheme="minorHAnsi" w:hAnsiTheme="minorHAnsi"/>
                <w:bCs/>
                <w:sz w:val="22"/>
                <w:szCs w:val="22"/>
              </w:rPr>
            </w:pPr>
            <w:r w:rsidRPr="008B5D9C">
              <w:rPr>
                <w:rFonts w:asciiTheme="minorHAnsi" w:hAnsiTheme="minorHAnsi"/>
                <w:bCs/>
                <w:sz w:val="22"/>
                <w:szCs w:val="22"/>
              </w:rPr>
              <w:t>Banca Profilo</w:t>
            </w:r>
          </w:p>
        </w:tc>
        <w:tc>
          <w:tcPr>
            <w:tcW w:w="1925" w:type="dxa"/>
          </w:tcPr>
          <w:p w:rsidR="00B8154D" w:rsidRPr="008B5D9C" w:rsidRDefault="00B8154D" w:rsidP="00E71F90">
            <w:pPr>
              <w:spacing w:line="360" w:lineRule="auto"/>
              <w:jc w:val="right"/>
              <w:rPr>
                <w:rFonts w:asciiTheme="minorHAnsi" w:hAnsiTheme="minorHAnsi"/>
                <w:szCs w:val="22"/>
              </w:rPr>
            </w:pPr>
            <w:r w:rsidRPr="008B5D9C">
              <w:rPr>
                <w:rFonts w:asciiTheme="minorHAnsi" w:hAnsiTheme="minorHAnsi"/>
                <w:sz w:val="22"/>
                <w:szCs w:val="22"/>
              </w:rPr>
              <w:t>18.800.000</w:t>
            </w:r>
          </w:p>
        </w:tc>
        <w:tc>
          <w:tcPr>
            <w:tcW w:w="1619" w:type="dxa"/>
          </w:tcPr>
          <w:p w:rsidR="00B8154D" w:rsidRPr="008B5D9C" w:rsidRDefault="00B8154D" w:rsidP="00E71F90">
            <w:pPr>
              <w:spacing w:line="360" w:lineRule="auto"/>
              <w:jc w:val="center"/>
              <w:rPr>
                <w:rFonts w:asciiTheme="minorHAnsi" w:hAnsiTheme="minorHAnsi"/>
                <w:szCs w:val="22"/>
              </w:rPr>
            </w:pPr>
            <w:r w:rsidRPr="008B5D9C">
              <w:rPr>
                <w:rFonts w:asciiTheme="minorHAnsi" w:hAnsiTheme="minorHAnsi"/>
                <w:sz w:val="22"/>
                <w:szCs w:val="22"/>
              </w:rPr>
              <w:t>3,0 %</w:t>
            </w:r>
          </w:p>
        </w:tc>
        <w:tc>
          <w:tcPr>
            <w:tcW w:w="1619" w:type="dxa"/>
          </w:tcPr>
          <w:p w:rsidR="00B8154D" w:rsidRPr="008B5D9C" w:rsidRDefault="00B8154D" w:rsidP="00E71F90">
            <w:pPr>
              <w:spacing w:line="360" w:lineRule="auto"/>
              <w:jc w:val="right"/>
              <w:rPr>
                <w:rFonts w:asciiTheme="minorHAnsi" w:hAnsiTheme="minorHAnsi"/>
                <w:szCs w:val="22"/>
              </w:rPr>
            </w:pPr>
            <w:r w:rsidRPr="008B5D9C">
              <w:rPr>
                <w:rFonts w:asciiTheme="minorHAnsi" w:hAnsiTheme="minorHAnsi"/>
                <w:sz w:val="22"/>
                <w:szCs w:val="22"/>
              </w:rPr>
              <w:t>564.000</w:t>
            </w:r>
          </w:p>
        </w:tc>
      </w:tr>
      <w:tr w:rsidR="00B8154D" w:rsidRPr="008B5D9C" w:rsidTr="00E71F90">
        <w:tc>
          <w:tcPr>
            <w:tcW w:w="2977" w:type="dxa"/>
          </w:tcPr>
          <w:p w:rsidR="00B8154D" w:rsidRPr="008B5D9C" w:rsidRDefault="00B8154D" w:rsidP="00E71F90">
            <w:pPr>
              <w:pStyle w:val="Titolo1"/>
              <w:spacing w:line="360" w:lineRule="auto"/>
              <w:jc w:val="left"/>
              <w:rPr>
                <w:rFonts w:asciiTheme="minorHAnsi" w:hAnsiTheme="minorHAnsi"/>
                <w:bCs/>
                <w:sz w:val="22"/>
                <w:szCs w:val="22"/>
              </w:rPr>
            </w:pPr>
            <w:r w:rsidRPr="008B5D9C">
              <w:rPr>
                <w:rFonts w:asciiTheme="minorHAnsi" w:hAnsiTheme="minorHAnsi"/>
                <w:bCs/>
                <w:sz w:val="22"/>
                <w:szCs w:val="22"/>
              </w:rPr>
              <w:t xml:space="preserve">Generali </w:t>
            </w:r>
            <w:proofErr w:type="spellStart"/>
            <w:r w:rsidRPr="008B5D9C">
              <w:rPr>
                <w:rFonts w:asciiTheme="minorHAnsi" w:hAnsiTheme="minorHAnsi"/>
                <w:bCs/>
                <w:sz w:val="22"/>
                <w:szCs w:val="22"/>
              </w:rPr>
              <w:t>investments</w:t>
            </w:r>
            <w:proofErr w:type="spellEnd"/>
          </w:p>
        </w:tc>
        <w:tc>
          <w:tcPr>
            <w:tcW w:w="1925" w:type="dxa"/>
          </w:tcPr>
          <w:p w:rsidR="00B8154D" w:rsidRPr="008B5D9C" w:rsidRDefault="00B8154D" w:rsidP="00E71F90">
            <w:pPr>
              <w:spacing w:line="360" w:lineRule="auto"/>
              <w:jc w:val="right"/>
              <w:rPr>
                <w:rFonts w:asciiTheme="minorHAnsi" w:hAnsiTheme="minorHAnsi"/>
                <w:szCs w:val="22"/>
              </w:rPr>
            </w:pPr>
            <w:r w:rsidRPr="008B5D9C">
              <w:rPr>
                <w:rFonts w:asciiTheme="minorHAnsi" w:hAnsiTheme="minorHAnsi"/>
                <w:sz w:val="22"/>
                <w:szCs w:val="22"/>
              </w:rPr>
              <w:t>4.900.000</w:t>
            </w:r>
          </w:p>
        </w:tc>
        <w:tc>
          <w:tcPr>
            <w:tcW w:w="1619" w:type="dxa"/>
          </w:tcPr>
          <w:p w:rsidR="00B8154D" w:rsidRPr="008B5D9C" w:rsidRDefault="00B8154D" w:rsidP="00E71F90">
            <w:pPr>
              <w:spacing w:line="360" w:lineRule="auto"/>
              <w:jc w:val="center"/>
              <w:rPr>
                <w:rFonts w:asciiTheme="minorHAnsi" w:hAnsiTheme="minorHAnsi"/>
                <w:szCs w:val="22"/>
              </w:rPr>
            </w:pPr>
            <w:r w:rsidRPr="008B5D9C">
              <w:rPr>
                <w:rFonts w:asciiTheme="minorHAnsi" w:hAnsiTheme="minorHAnsi"/>
                <w:sz w:val="22"/>
                <w:szCs w:val="22"/>
              </w:rPr>
              <w:t>3,5%</w:t>
            </w:r>
          </w:p>
        </w:tc>
        <w:tc>
          <w:tcPr>
            <w:tcW w:w="1619" w:type="dxa"/>
          </w:tcPr>
          <w:p w:rsidR="00B8154D" w:rsidRPr="008B5D9C" w:rsidRDefault="00B8154D" w:rsidP="00E71F90">
            <w:pPr>
              <w:spacing w:line="360" w:lineRule="auto"/>
              <w:jc w:val="right"/>
              <w:rPr>
                <w:rFonts w:asciiTheme="minorHAnsi" w:hAnsiTheme="minorHAnsi"/>
                <w:szCs w:val="22"/>
              </w:rPr>
            </w:pPr>
            <w:r w:rsidRPr="008B5D9C">
              <w:rPr>
                <w:rFonts w:asciiTheme="minorHAnsi" w:hAnsiTheme="minorHAnsi"/>
                <w:sz w:val="22"/>
                <w:szCs w:val="22"/>
              </w:rPr>
              <w:t>171.500</w:t>
            </w:r>
          </w:p>
        </w:tc>
      </w:tr>
      <w:tr w:rsidR="00B8154D" w:rsidRPr="008B5D9C" w:rsidTr="00E71F90">
        <w:tc>
          <w:tcPr>
            <w:tcW w:w="2977" w:type="dxa"/>
          </w:tcPr>
          <w:p w:rsidR="00B8154D" w:rsidRPr="008B5D9C" w:rsidRDefault="00B8154D" w:rsidP="00E71F90">
            <w:pPr>
              <w:pStyle w:val="Titolo1"/>
              <w:spacing w:line="360" w:lineRule="auto"/>
              <w:jc w:val="left"/>
              <w:rPr>
                <w:rFonts w:asciiTheme="minorHAnsi" w:hAnsiTheme="minorHAnsi"/>
                <w:bCs/>
                <w:sz w:val="22"/>
                <w:szCs w:val="22"/>
              </w:rPr>
            </w:pPr>
            <w:r w:rsidRPr="008B5D9C">
              <w:rPr>
                <w:rFonts w:asciiTheme="minorHAnsi" w:hAnsiTheme="minorHAnsi"/>
                <w:bCs/>
                <w:sz w:val="22"/>
                <w:szCs w:val="22"/>
              </w:rPr>
              <w:t>Gestione diretta</w:t>
            </w:r>
          </w:p>
        </w:tc>
        <w:tc>
          <w:tcPr>
            <w:tcW w:w="1925" w:type="dxa"/>
          </w:tcPr>
          <w:p w:rsidR="00B8154D" w:rsidRPr="008B5D9C" w:rsidRDefault="00B8154D" w:rsidP="00E71F90">
            <w:pPr>
              <w:spacing w:line="360" w:lineRule="auto"/>
              <w:jc w:val="right"/>
              <w:rPr>
                <w:rFonts w:asciiTheme="minorHAnsi" w:hAnsiTheme="minorHAnsi"/>
                <w:szCs w:val="22"/>
              </w:rPr>
            </w:pPr>
            <w:r w:rsidRPr="008B5D9C">
              <w:rPr>
                <w:rFonts w:asciiTheme="minorHAnsi" w:hAnsiTheme="minorHAnsi"/>
                <w:sz w:val="22"/>
                <w:szCs w:val="22"/>
              </w:rPr>
              <w:t>1.900.000</w:t>
            </w:r>
          </w:p>
        </w:tc>
        <w:tc>
          <w:tcPr>
            <w:tcW w:w="1619" w:type="dxa"/>
          </w:tcPr>
          <w:p w:rsidR="00B8154D" w:rsidRPr="008B5D9C" w:rsidRDefault="00B8154D" w:rsidP="00E71F90">
            <w:pPr>
              <w:spacing w:line="360" w:lineRule="auto"/>
              <w:jc w:val="center"/>
              <w:rPr>
                <w:rFonts w:asciiTheme="minorHAnsi" w:hAnsiTheme="minorHAnsi"/>
                <w:szCs w:val="22"/>
              </w:rPr>
            </w:pPr>
            <w:r w:rsidRPr="008B5D9C">
              <w:rPr>
                <w:rFonts w:asciiTheme="minorHAnsi" w:hAnsiTheme="minorHAnsi"/>
                <w:sz w:val="22"/>
                <w:szCs w:val="22"/>
              </w:rPr>
              <w:t>6,0%</w:t>
            </w:r>
          </w:p>
        </w:tc>
        <w:tc>
          <w:tcPr>
            <w:tcW w:w="1619" w:type="dxa"/>
          </w:tcPr>
          <w:p w:rsidR="00B8154D" w:rsidRPr="008B5D9C" w:rsidRDefault="00B8154D" w:rsidP="00E71F90">
            <w:pPr>
              <w:spacing w:line="360" w:lineRule="auto"/>
              <w:jc w:val="right"/>
              <w:rPr>
                <w:rFonts w:asciiTheme="minorHAnsi" w:hAnsiTheme="minorHAnsi"/>
                <w:szCs w:val="22"/>
              </w:rPr>
            </w:pPr>
            <w:r w:rsidRPr="008B5D9C">
              <w:rPr>
                <w:rFonts w:asciiTheme="minorHAnsi" w:hAnsiTheme="minorHAnsi"/>
                <w:sz w:val="22"/>
                <w:szCs w:val="22"/>
              </w:rPr>
              <w:t>114.000</w:t>
            </w:r>
          </w:p>
        </w:tc>
      </w:tr>
      <w:tr w:rsidR="00B8154D" w:rsidRPr="008B5D9C" w:rsidTr="00E71F90">
        <w:tc>
          <w:tcPr>
            <w:tcW w:w="2977" w:type="dxa"/>
          </w:tcPr>
          <w:p w:rsidR="00B8154D" w:rsidRPr="008B5D9C" w:rsidRDefault="00B8154D" w:rsidP="00E71F90">
            <w:pPr>
              <w:pStyle w:val="Titolo1"/>
              <w:spacing w:line="360" w:lineRule="auto"/>
              <w:jc w:val="left"/>
              <w:rPr>
                <w:rFonts w:asciiTheme="minorHAnsi" w:hAnsiTheme="minorHAnsi"/>
                <w:b/>
                <w:sz w:val="22"/>
                <w:szCs w:val="22"/>
              </w:rPr>
            </w:pPr>
            <w:r w:rsidRPr="008B5D9C">
              <w:rPr>
                <w:rFonts w:asciiTheme="minorHAnsi" w:hAnsiTheme="minorHAnsi"/>
                <w:b/>
                <w:sz w:val="22"/>
                <w:szCs w:val="22"/>
              </w:rPr>
              <w:t xml:space="preserve">Totale </w:t>
            </w:r>
          </w:p>
        </w:tc>
        <w:tc>
          <w:tcPr>
            <w:tcW w:w="1925" w:type="dxa"/>
          </w:tcPr>
          <w:p w:rsidR="00B8154D" w:rsidRPr="008B5D9C" w:rsidRDefault="00B8154D" w:rsidP="00E71F90">
            <w:pPr>
              <w:spacing w:line="360" w:lineRule="auto"/>
              <w:jc w:val="right"/>
              <w:rPr>
                <w:rFonts w:asciiTheme="minorHAnsi" w:hAnsiTheme="minorHAnsi"/>
                <w:b/>
                <w:bCs/>
                <w:szCs w:val="22"/>
              </w:rPr>
            </w:pPr>
            <w:r w:rsidRPr="008B5D9C">
              <w:rPr>
                <w:rFonts w:asciiTheme="minorHAnsi" w:hAnsiTheme="minorHAnsi"/>
                <w:b/>
                <w:bCs/>
                <w:sz w:val="22"/>
                <w:szCs w:val="22"/>
              </w:rPr>
              <w:t>42.000.000</w:t>
            </w:r>
          </w:p>
        </w:tc>
        <w:tc>
          <w:tcPr>
            <w:tcW w:w="1619" w:type="dxa"/>
          </w:tcPr>
          <w:p w:rsidR="006A7C8D" w:rsidRPr="008B5D9C" w:rsidRDefault="006A7C8D" w:rsidP="006A7C8D">
            <w:pPr>
              <w:spacing w:line="360" w:lineRule="auto"/>
              <w:rPr>
                <w:rFonts w:asciiTheme="minorHAnsi" w:hAnsiTheme="minorHAnsi"/>
                <w:b/>
                <w:bCs/>
                <w:szCs w:val="22"/>
              </w:rPr>
            </w:pPr>
          </w:p>
        </w:tc>
        <w:tc>
          <w:tcPr>
            <w:tcW w:w="1619" w:type="dxa"/>
          </w:tcPr>
          <w:p w:rsidR="00B8154D" w:rsidRPr="008B5D9C" w:rsidRDefault="00B8154D" w:rsidP="00E71F90">
            <w:pPr>
              <w:spacing w:line="360" w:lineRule="auto"/>
              <w:jc w:val="right"/>
              <w:rPr>
                <w:rFonts w:asciiTheme="minorHAnsi" w:hAnsiTheme="minorHAnsi"/>
                <w:b/>
                <w:bCs/>
                <w:szCs w:val="22"/>
              </w:rPr>
            </w:pPr>
            <w:r>
              <w:rPr>
                <w:rFonts w:asciiTheme="minorHAnsi" w:hAnsiTheme="minorHAnsi"/>
                <w:b/>
                <w:bCs/>
                <w:sz w:val="22"/>
                <w:szCs w:val="22"/>
              </w:rPr>
              <w:t>1.259</w:t>
            </w:r>
            <w:r w:rsidRPr="008B5D9C">
              <w:rPr>
                <w:rFonts w:asciiTheme="minorHAnsi" w:hAnsiTheme="minorHAnsi"/>
                <w:b/>
                <w:bCs/>
                <w:sz w:val="22"/>
                <w:szCs w:val="22"/>
              </w:rPr>
              <w:t>.500</w:t>
            </w:r>
          </w:p>
        </w:tc>
      </w:tr>
    </w:tbl>
    <w:p w:rsidR="00B8154D" w:rsidRDefault="00B8154D" w:rsidP="00B8154D">
      <w:pPr>
        <w:rPr>
          <w:rFonts w:ascii="Calibri" w:hAnsi="Calibri"/>
          <w:b/>
          <w:bCs/>
          <w:sz w:val="18"/>
          <w:szCs w:val="18"/>
          <w:vertAlign w:val="superscript"/>
        </w:rPr>
      </w:pPr>
    </w:p>
    <w:p w:rsidR="00B8154D" w:rsidRDefault="00B8154D" w:rsidP="00B8154D">
      <w:pPr>
        <w:rPr>
          <w:rFonts w:ascii="Calibri" w:hAnsi="Calibri"/>
          <w:szCs w:val="24"/>
        </w:rPr>
      </w:pPr>
    </w:p>
    <w:p w:rsidR="00B8154D" w:rsidRDefault="00B8154D" w:rsidP="00B8154D">
      <w:pPr>
        <w:rPr>
          <w:rFonts w:ascii="Calibri" w:hAnsi="Calibri"/>
          <w:szCs w:val="24"/>
        </w:rPr>
      </w:pPr>
    </w:p>
    <w:p w:rsidR="00B8154D" w:rsidRDefault="00B8154D" w:rsidP="00B8154D">
      <w:pPr>
        <w:pStyle w:val="Delibera"/>
        <w:spacing w:line="240" w:lineRule="auto"/>
        <w:rPr>
          <w:rFonts w:ascii="Calibri" w:hAnsi="Calibri"/>
          <w:b/>
          <w:bCs/>
          <w:i/>
          <w:iCs/>
          <w:szCs w:val="24"/>
        </w:rPr>
      </w:pPr>
      <w:r w:rsidRPr="00CF5EA3">
        <w:rPr>
          <w:rFonts w:ascii="Calibri" w:hAnsi="Calibri"/>
          <w:b/>
          <w:i/>
        </w:rPr>
        <w:t xml:space="preserve">Proventi </w:t>
      </w:r>
      <w:r w:rsidRPr="00CF5EA3">
        <w:rPr>
          <w:rFonts w:ascii="Calibri" w:hAnsi="Calibri"/>
          <w:b/>
          <w:bCs/>
          <w:i/>
          <w:iCs/>
          <w:szCs w:val="24"/>
        </w:rPr>
        <w:t xml:space="preserve">da depositi bancari. </w:t>
      </w:r>
    </w:p>
    <w:p w:rsidR="00B8154D" w:rsidRPr="00675AD0" w:rsidRDefault="00B8154D" w:rsidP="00B8154D">
      <w:pPr>
        <w:pStyle w:val="Delibera"/>
        <w:spacing w:line="240" w:lineRule="auto"/>
        <w:rPr>
          <w:rFonts w:ascii="Calibri" w:hAnsi="Calibri"/>
          <w:bCs/>
          <w:iCs/>
          <w:szCs w:val="24"/>
        </w:rPr>
      </w:pPr>
      <w:r>
        <w:rPr>
          <w:rFonts w:ascii="Calibri" w:hAnsi="Calibri"/>
          <w:bCs/>
          <w:iCs/>
          <w:szCs w:val="24"/>
        </w:rPr>
        <w:t>Per il calcolo, s</w:t>
      </w:r>
      <w:r w:rsidRPr="00675AD0">
        <w:rPr>
          <w:rFonts w:ascii="Calibri" w:hAnsi="Calibri"/>
          <w:bCs/>
          <w:iCs/>
          <w:szCs w:val="24"/>
        </w:rPr>
        <w:t xml:space="preserve">i ipotizza una consistenza media del conto corrente di corrispondenza </w:t>
      </w:r>
      <w:r>
        <w:rPr>
          <w:rFonts w:ascii="Calibri" w:hAnsi="Calibri"/>
          <w:bCs/>
          <w:iCs/>
          <w:szCs w:val="24"/>
        </w:rPr>
        <w:t>di € 300.000  circa.</w:t>
      </w:r>
    </w:p>
    <w:p w:rsidR="00B8154D" w:rsidRPr="00675AD0" w:rsidRDefault="00B8154D" w:rsidP="00B8154D">
      <w:pPr>
        <w:pStyle w:val="Delibera"/>
        <w:tabs>
          <w:tab w:val="left" w:pos="993"/>
        </w:tabs>
        <w:spacing w:line="240" w:lineRule="auto"/>
        <w:rPr>
          <w:rFonts w:ascii="Calibri" w:hAnsi="Calibri"/>
          <w:bCs/>
          <w:szCs w:val="24"/>
        </w:rPr>
      </w:pPr>
    </w:p>
    <w:tbl>
      <w:tblPr>
        <w:tblW w:w="830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835"/>
        <w:gridCol w:w="1843"/>
        <w:gridCol w:w="1843"/>
        <w:gridCol w:w="1781"/>
      </w:tblGrid>
      <w:tr w:rsidR="00B8154D" w:rsidRPr="00675AD0" w:rsidTr="00E71F90">
        <w:tc>
          <w:tcPr>
            <w:tcW w:w="2835" w:type="dxa"/>
            <w:tcBorders>
              <w:top w:val="single" w:sz="4" w:space="0" w:color="auto"/>
              <w:left w:val="single" w:sz="4" w:space="0" w:color="auto"/>
              <w:bottom w:val="single" w:sz="4" w:space="0" w:color="auto"/>
              <w:right w:val="single" w:sz="4" w:space="0" w:color="auto"/>
            </w:tcBorders>
          </w:tcPr>
          <w:p w:rsidR="00B8154D" w:rsidRPr="00B34637" w:rsidRDefault="00B8154D" w:rsidP="00E71F90">
            <w:pPr>
              <w:pStyle w:val="Delibera"/>
              <w:ind w:left="180" w:right="-1" w:hanging="180"/>
              <w:rPr>
                <w:rFonts w:ascii="Calibri" w:hAnsi="Calibri"/>
                <w:bCs/>
                <w:iCs/>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jc w:val="center"/>
              <w:rPr>
                <w:rFonts w:ascii="Calibri" w:hAnsi="Calibri"/>
                <w:b/>
                <w:bCs/>
                <w:iCs/>
                <w:szCs w:val="22"/>
                <w:lang w:eastAsia="en-US"/>
              </w:rPr>
            </w:pPr>
            <w:r w:rsidRPr="00C04D93">
              <w:rPr>
                <w:rFonts w:ascii="Calibri" w:hAnsi="Calibri"/>
                <w:b/>
                <w:bCs/>
                <w:iCs/>
                <w:sz w:val="22"/>
                <w:szCs w:val="22"/>
                <w:lang w:eastAsia="en-US"/>
              </w:rPr>
              <w:t>DPP 201</w:t>
            </w:r>
            <w:r>
              <w:rPr>
                <w:rFonts w:ascii="Calibri" w:hAnsi="Calibri"/>
                <w:b/>
                <w:bCs/>
                <w:iCs/>
                <w:sz w:val="22"/>
                <w:szCs w:val="22"/>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jc w:val="center"/>
              <w:rPr>
                <w:rFonts w:ascii="Calibri" w:hAnsi="Calibri"/>
                <w:b/>
                <w:bCs/>
                <w:iCs/>
                <w:szCs w:val="22"/>
                <w:lang w:eastAsia="en-US"/>
              </w:rPr>
            </w:pPr>
            <w:r w:rsidRPr="00C04D93">
              <w:rPr>
                <w:rFonts w:ascii="Calibri" w:hAnsi="Calibri"/>
                <w:b/>
                <w:bCs/>
                <w:iCs/>
                <w:sz w:val="22"/>
                <w:szCs w:val="22"/>
                <w:lang w:eastAsia="en-US"/>
              </w:rPr>
              <w:t>DPP 201</w:t>
            </w:r>
            <w:r>
              <w:rPr>
                <w:rFonts w:ascii="Calibri" w:hAnsi="Calibri"/>
                <w:b/>
                <w:bCs/>
                <w:iCs/>
                <w:sz w:val="22"/>
                <w:szCs w:val="22"/>
                <w:lang w:eastAsia="en-US"/>
              </w:rPr>
              <w:t>5</w:t>
            </w:r>
          </w:p>
        </w:tc>
        <w:tc>
          <w:tcPr>
            <w:tcW w:w="1781"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jc w:val="center"/>
              <w:rPr>
                <w:rFonts w:ascii="Calibri" w:hAnsi="Calibri"/>
                <w:b/>
                <w:bCs/>
                <w:iCs/>
                <w:szCs w:val="22"/>
                <w:lang w:eastAsia="en-US"/>
              </w:rPr>
            </w:pPr>
            <w:r w:rsidRPr="00C04D93">
              <w:rPr>
                <w:rFonts w:ascii="Calibri" w:hAnsi="Calibri"/>
                <w:b/>
                <w:bCs/>
                <w:iCs/>
                <w:sz w:val="22"/>
                <w:szCs w:val="22"/>
                <w:lang w:eastAsia="en-US"/>
              </w:rPr>
              <w:t>Consuntiv</w:t>
            </w:r>
            <w:r>
              <w:rPr>
                <w:rFonts w:ascii="Calibri" w:hAnsi="Calibri"/>
                <w:b/>
                <w:bCs/>
                <w:iCs/>
                <w:sz w:val="22"/>
                <w:szCs w:val="22"/>
                <w:lang w:eastAsia="en-US"/>
              </w:rPr>
              <w:t xml:space="preserve">o </w:t>
            </w:r>
            <w:r w:rsidRPr="00C04D93">
              <w:rPr>
                <w:rFonts w:ascii="Calibri" w:hAnsi="Calibri"/>
                <w:b/>
                <w:bCs/>
                <w:iCs/>
                <w:sz w:val="22"/>
                <w:szCs w:val="22"/>
                <w:lang w:eastAsia="en-US"/>
              </w:rPr>
              <w:t>201</w:t>
            </w:r>
            <w:r>
              <w:rPr>
                <w:rFonts w:ascii="Calibri" w:hAnsi="Calibri"/>
                <w:b/>
                <w:bCs/>
                <w:iCs/>
                <w:sz w:val="22"/>
                <w:szCs w:val="22"/>
                <w:lang w:eastAsia="en-US"/>
              </w:rPr>
              <w:t>4</w:t>
            </w:r>
          </w:p>
        </w:tc>
      </w:tr>
      <w:tr w:rsidR="00B8154D" w:rsidRPr="00675AD0" w:rsidTr="00E71F90">
        <w:tc>
          <w:tcPr>
            <w:tcW w:w="2835"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rPr>
                <w:rFonts w:ascii="Calibri" w:hAnsi="Calibri"/>
                <w:bCs/>
                <w:iCs/>
                <w:szCs w:val="22"/>
                <w:lang w:eastAsia="en-US"/>
              </w:rPr>
            </w:pPr>
            <w:r w:rsidRPr="00C04D93">
              <w:rPr>
                <w:rFonts w:ascii="Calibri" w:hAnsi="Calibri"/>
                <w:bCs/>
                <w:iCs/>
                <w:sz w:val="22"/>
                <w:szCs w:val="22"/>
                <w:lang w:eastAsia="en-US"/>
              </w:rPr>
              <w:t>Interessi da depositi bancari</w:t>
            </w: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2.5</w:t>
            </w:r>
            <w:r w:rsidRPr="00C04D93">
              <w:rPr>
                <w:rFonts w:ascii="Calibri" w:hAnsi="Calibri"/>
                <w:bCs/>
                <w:iCs/>
                <w:sz w:val="22"/>
                <w:szCs w:val="22"/>
                <w:lang w:eastAsia="en-US"/>
              </w:rPr>
              <w:t>00</w:t>
            </w: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1</w:t>
            </w:r>
            <w:r w:rsidRPr="00C04D93">
              <w:rPr>
                <w:rFonts w:ascii="Calibri" w:hAnsi="Calibri"/>
                <w:bCs/>
                <w:iCs/>
                <w:sz w:val="22"/>
                <w:szCs w:val="22"/>
                <w:lang w:eastAsia="en-US"/>
              </w:rPr>
              <w:t>.000</w:t>
            </w:r>
          </w:p>
        </w:tc>
        <w:tc>
          <w:tcPr>
            <w:tcW w:w="1781"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5.285</w:t>
            </w:r>
          </w:p>
        </w:tc>
      </w:tr>
    </w:tbl>
    <w:p w:rsidR="00B8154D" w:rsidRPr="00675AD0" w:rsidRDefault="00B8154D" w:rsidP="00B8154D">
      <w:pPr>
        <w:ind w:right="-1"/>
        <w:rPr>
          <w:rFonts w:ascii="Calibri" w:hAnsi="Calibri"/>
          <w:bCs/>
          <w:iCs/>
          <w:szCs w:val="24"/>
        </w:rPr>
      </w:pPr>
    </w:p>
    <w:p w:rsidR="00B8154D" w:rsidRDefault="00B8154D" w:rsidP="00B8154D">
      <w:pPr>
        <w:ind w:right="-1"/>
        <w:rPr>
          <w:rFonts w:ascii="Calibri" w:hAnsi="Calibri"/>
          <w:b/>
          <w:bCs/>
          <w:i/>
          <w:iCs/>
          <w:szCs w:val="24"/>
        </w:rPr>
      </w:pPr>
      <w:r w:rsidRPr="00C86F2B">
        <w:rPr>
          <w:rFonts w:ascii="Calibri" w:hAnsi="Calibri"/>
          <w:b/>
          <w:bCs/>
          <w:i/>
          <w:iCs/>
          <w:szCs w:val="24"/>
        </w:rPr>
        <w:t>Altri proventi</w:t>
      </w:r>
    </w:p>
    <w:tbl>
      <w:tblPr>
        <w:tblW w:w="830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835"/>
        <w:gridCol w:w="1843"/>
        <w:gridCol w:w="1843"/>
        <w:gridCol w:w="1781"/>
      </w:tblGrid>
      <w:tr w:rsidR="00B8154D" w:rsidRPr="00675AD0" w:rsidTr="00E71F90">
        <w:tc>
          <w:tcPr>
            <w:tcW w:w="2835" w:type="dxa"/>
            <w:tcBorders>
              <w:top w:val="single" w:sz="4" w:space="0" w:color="auto"/>
              <w:left w:val="single" w:sz="4" w:space="0" w:color="auto"/>
              <w:bottom w:val="single" w:sz="4" w:space="0" w:color="auto"/>
              <w:right w:val="single" w:sz="4" w:space="0" w:color="auto"/>
            </w:tcBorders>
          </w:tcPr>
          <w:p w:rsidR="00B8154D" w:rsidRPr="00B34637" w:rsidRDefault="00B8154D" w:rsidP="00E71F90">
            <w:pPr>
              <w:pStyle w:val="Delibera"/>
              <w:ind w:left="180" w:right="-1" w:hanging="180"/>
              <w:rPr>
                <w:rFonts w:ascii="Calibri" w:hAnsi="Calibri"/>
                <w:bCs/>
                <w:iCs/>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jc w:val="center"/>
              <w:rPr>
                <w:rFonts w:ascii="Calibri" w:hAnsi="Calibri"/>
                <w:b/>
                <w:bCs/>
                <w:iCs/>
                <w:szCs w:val="22"/>
                <w:lang w:eastAsia="en-US"/>
              </w:rPr>
            </w:pPr>
            <w:r w:rsidRPr="00C04D93">
              <w:rPr>
                <w:rFonts w:ascii="Calibri" w:hAnsi="Calibri"/>
                <w:b/>
                <w:bCs/>
                <w:iCs/>
                <w:sz w:val="22"/>
                <w:szCs w:val="22"/>
                <w:lang w:eastAsia="en-US"/>
              </w:rPr>
              <w:t>DPP 201</w:t>
            </w:r>
            <w:r>
              <w:rPr>
                <w:rFonts w:ascii="Calibri" w:hAnsi="Calibri"/>
                <w:b/>
                <w:bCs/>
                <w:iCs/>
                <w:sz w:val="22"/>
                <w:szCs w:val="22"/>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jc w:val="center"/>
              <w:rPr>
                <w:rFonts w:ascii="Calibri" w:hAnsi="Calibri"/>
                <w:b/>
                <w:bCs/>
                <w:iCs/>
                <w:szCs w:val="22"/>
                <w:lang w:eastAsia="en-US"/>
              </w:rPr>
            </w:pPr>
            <w:r w:rsidRPr="00C04D93">
              <w:rPr>
                <w:rFonts w:ascii="Calibri" w:hAnsi="Calibri"/>
                <w:b/>
                <w:bCs/>
                <w:iCs/>
                <w:sz w:val="22"/>
                <w:szCs w:val="22"/>
                <w:lang w:eastAsia="en-US"/>
              </w:rPr>
              <w:t>DPP 201</w:t>
            </w:r>
            <w:r>
              <w:rPr>
                <w:rFonts w:ascii="Calibri" w:hAnsi="Calibri"/>
                <w:b/>
                <w:bCs/>
                <w:iCs/>
                <w:sz w:val="22"/>
                <w:szCs w:val="22"/>
                <w:lang w:eastAsia="en-US"/>
              </w:rPr>
              <w:t>5</w:t>
            </w:r>
          </w:p>
        </w:tc>
        <w:tc>
          <w:tcPr>
            <w:tcW w:w="1781"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jc w:val="center"/>
              <w:rPr>
                <w:rFonts w:ascii="Calibri" w:hAnsi="Calibri"/>
                <w:b/>
                <w:bCs/>
                <w:iCs/>
                <w:szCs w:val="22"/>
                <w:lang w:eastAsia="en-US"/>
              </w:rPr>
            </w:pPr>
            <w:r w:rsidRPr="00C04D93">
              <w:rPr>
                <w:rFonts w:ascii="Calibri" w:hAnsi="Calibri"/>
                <w:b/>
                <w:bCs/>
                <w:iCs/>
                <w:sz w:val="22"/>
                <w:szCs w:val="22"/>
                <w:lang w:eastAsia="en-US"/>
              </w:rPr>
              <w:t>Consuntiv</w:t>
            </w:r>
            <w:r>
              <w:rPr>
                <w:rFonts w:ascii="Calibri" w:hAnsi="Calibri"/>
                <w:b/>
                <w:bCs/>
                <w:iCs/>
                <w:sz w:val="22"/>
                <w:szCs w:val="22"/>
                <w:lang w:eastAsia="en-US"/>
              </w:rPr>
              <w:t xml:space="preserve">o </w:t>
            </w:r>
            <w:r w:rsidRPr="00C04D93">
              <w:rPr>
                <w:rFonts w:ascii="Calibri" w:hAnsi="Calibri"/>
                <w:b/>
                <w:bCs/>
                <w:iCs/>
                <w:sz w:val="22"/>
                <w:szCs w:val="22"/>
                <w:lang w:eastAsia="en-US"/>
              </w:rPr>
              <w:t>201</w:t>
            </w:r>
            <w:r>
              <w:rPr>
                <w:rFonts w:ascii="Calibri" w:hAnsi="Calibri"/>
                <w:b/>
                <w:bCs/>
                <w:iCs/>
                <w:sz w:val="22"/>
                <w:szCs w:val="22"/>
                <w:lang w:eastAsia="en-US"/>
              </w:rPr>
              <w:t>4</w:t>
            </w:r>
          </w:p>
        </w:tc>
      </w:tr>
      <w:tr w:rsidR="00B8154D" w:rsidRPr="00675AD0" w:rsidTr="00E71F90">
        <w:tc>
          <w:tcPr>
            <w:tcW w:w="2835"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rPr>
                <w:rFonts w:ascii="Calibri" w:hAnsi="Calibri"/>
                <w:bCs/>
                <w:iCs/>
                <w:szCs w:val="22"/>
                <w:lang w:eastAsia="en-US"/>
              </w:rPr>
            </w:pPr>
            <w:r>
              <w:rPr>
                <w:rFonts w:ascii="Calibri" w:hAnsi="Calibri"/>
                <w:bCs/>
                <w:iCs/>
                <w:sz w:val="22"/>
                <w:szCs w:val="22"/>
                <w:lang w:eastAsia="en-US"/>
              </w:rPr>
              <w:t>Attività impresa strumentale</w:t>
            </w: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4.500</w:t>
            </w:r>
          </w:p>
        </w:tc>
        <w:tc>
          <w:tcPr>
            <w:tcW w:w="1843"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0</w:t>
            </w:r>
          </w:p>
        </w:tc>
        <w:tc>
          <w:tcPr>
            <w:tcW w:w="1781"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0</w:t>
            </w:r>
          </w:p>
        </w:tc>
      </w:tr>
    </w:tbl>
    <w:p w:rsidR="00B8154D" w:rsidRPr="00C86F2B" w:rsidRDefault="00B8154D" w:rsidP="00B8154D">
      <w:pPr>
        <w:ind w:right="-1"/>
        <w:rPr>
          <w:rFonts w:ascii="Calibri" w:hAnsi="Calibri"/>
          <w:b/>
          <w:bCs/>
          <w:i/>
          <w:iCs/>
          <w:szCs w:val="24"/>
        </w:rPr>
      </w:pPr>
    </w:p>
    <w:p w:rsidR="00B8154D" w:rsidRDefault="00B8154D" w:rsidP="00B8154D">
      <w:pPr>
        <w:ind w:right="-1"/>
        <w:rPr>
          <w:rFonts w:ascii="Calibri" w:hAnsi="Calibri"/>
          <w:bCs/>
          <w:iCs/>
          <w:szCs w:val="24"/>
        </w:rPr>
      </w:pPr>
    </w:p>
    <w:p w:rsidR="00B8154D" w:rsidRPr="00675AD0" w:rsidRDefault="00B8154D" w:rsidP="00B8154D">
      <w:pPr>
        <w:ind w:right="-1"/>
        <w:rPr>
          <w:rFonts w:ascii="Calibri" w:hAnsi="Calibri"/>
          <w:bCs/>
          <w:iCs/>
          <w:szCs w:val="24"/>
        </w:rPr>
      </w:pPr>
    </w:p>
    <w:p w:rsidR="00B8154D" w:rsidRPr="00675AD0" w:rsidRDefault="00B8154D" w:rsidP="00B8154D">
      <w:pPr>
        <w:pStyle w:val="Titolo6"/>
        <w:spacing w:line="240" w:lineRule="auto"/>
        <w:ind w:left="0" w:firstLine="0"/>
        <w:jc w:val="left"/>
        <w:rPr>
          <w:rFonts w:ascii="Calibri" w:hAnsi="Calibri" w:cs="Times New Roman"/>
          <w:szCs w:val="24"/>
        </w:rPr>
      </w:pPr>
      <w:r w:rsidRPr="00675AD0">
        <w:rPr>
          <w:rFonts w:ascii="Calibri" w:hAnsi="Calibri" w:cs="Times New Roman"/>
          <w:szCs w:val="24"/>
        </w:rPr>
        <w:lastRenderedPageBreak/>
        <w:t xml:space="preserve">RIEPILOGO PROVENTI </w:t>
      </w:r>
      <w:r>
        <w:rPr>
          <w:rFonts w:ascii="Calibri" w:hAnsi="Calibri" w:cs="Times New Roman"/>
          <w:szCs w:val="24"/>
        </w:rPr>
        <w:t xml:space="preserve">ORDINARI </w:t>
      </w:r>
      <w:r w:rsidRPr="00675AD0">
        <w:rPr>
          <w:rFonts w:ascii="Calibri" w:hAnsi="Calibri" w:cs="Times New Roman"/>
          <w:szCs w:val="24"/>
        </w:rPr>
        <w:t>TOTALI</w:t>
      </w:r>
    </w:p>
    <w:p w:rsidR="00B8154D" w:rsidRPr="00675AD0" w:rsidRDefault="00B8154D" w:rsidP="00B8154D">
      <w:pPr>
        <w:rPr>
          <w:rFonts w:ascii="Calibri" w:hAnsi="Calibri"/>
          <w:szCs w:val="24"/>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35"/>
        <w:gridCol w:w="1843"/>
        <w:gridCol w:w="1843"/>
        <w:gridCol w:w="1843"/>
      </w:tblGrid>
      <w:tr w:rsidR="00B8154D" w:rsidRPr="00675AD0" w:rsidTr="00E71F90">
        <w:tc>
          <w:tcPr>
            <w:tcW w:w="2835" w:type="dxa"/>
            <w:vAlign w:val="center"/>
            <w:hideMark/>
          </w:tcPr>
          <w:p w:rsidR="00B8154D" w:rsidRPr="00BC0A96" w:rsidRDefault="00B8154D" w:rsidP="00E71F90">
            <w:pPr>
              <w:spacing w:line="360" w:lineRule="auto"/>
              <w:jc w:val="center"/>
              <w:rPr>
                <w:rFonts w:ascii="Calibri" w:hAnsi="Calibri"/>
                <w:b/>
                <w:bCs/>
                <w:iCs/>
                <w:szCs w:val="22"/>
                <w:lang w:eastAsia="en-US"/>
              </w:rPr>
            </w:pPr>
            <w:r w:rsidRPr="00732F5C">
              <w:rPr>
                <w:rFonts w:ascii="Calibri" w:hAnsi="Calibri"/>
                <w:b/>
                <w:bCs/>
                <w:iCs/>
                <w:sz w:val="22"/>
                <w:szCs w:val="22"/>
                <w:lang w:eastAsia="en-US"/>
              </w:rPr>
              <w:t>PROVENTI</w:t>
            </w:r>
          </w:p>
        </w:tc>
        <w:tc>
          <w:tcPr>
            <w:tcW w:w="1843" w:type="dxa"/>
            <w:vAlign w:val="center"/>
          </w:tcPr>
          <w:p w:rsidR="00B8154D" w:rsidRPr="00BC0A96" w:rsidRDefault="00B8154D" w:rsidP="00E71F90">
            <w:pPr>
              <w:spacing w:line="360" w:lineRule="auto"/>
              <w:jc w:val="center"/>
              <w:rPr>
                <w:rFonts w:ascii="Calibri" w:hAnsi="Calibri"/>
                <w:b/>
                <w:bCs/>
                <w:iCs/>
                <w:szCs w:val="22"/>
                <w:lang w:eastAsia="en-US"/>
              </w:rPr>
            </w:pPr>
            <w:r w:rsidRPr="00732F5C">
              <w:rPr>
                <w:rFonts w:ascii="Calibri" w:hAnsi="Calibri"/>
                <w:b/>
                <w:bCs/>
                <w:iCs/>
                <w:sz w:val="22"/>
                <w:szCs w:val="22"/>
                <w:lang w:eastAsia="en-US"/>
              </w:rPr>
              <w:t>DPP 201</w:t>
            </w:r>
            <w:r>
              <w:rPr>
                <w:rFonts w:ascii="Calibri" w:hAnsi="Calibri"/>
                <w:b/>
                <w:bCs/>
                <w:iCs/>
                <w:sz w:val="22"/>
                <w:szCs w:val="22"/>
                <w:lang w:eastAsia="en-US"/>
              </w:rPr>
              <w:t>6</w:t>
            </w:r>
          </w:p>
        </w:tc>
        <w:tc>
          <w:tcPr>
            <w:tcW w:w="1843" w:type="dxa"/>
            <w:vAlign w:val="center"/>
            <w:hideMark/>
          </w:tcPr>
          <w:p w:rsidR="00B8154D" w:rsidRPr="00732F5C" w:rsidRDefault="00B8154D" w:rsidP="00E71F90">
            <w:pPr>
              <w:spacing w:line="360" w:lineRule="auto"/>
              <w:jc w:val="center"/>
              <w:rPr>
                <w:rFonts w:ascii="Calibri" w:hAnsi="Calibri"/>
                <w:b/>
                <w:bCs/>
                <w:iCs/>
                <w:szCs w:val="22"/>
                <w:lang w:eastAsia="en-US"/>
              </w:rPr>
            </w:pPr>
            <w:r w:rsidRPr="00732F5C">
              <w:rPr>
                <w:rFonts w:ascii="Calibri" w:hAnsi="Calibri"/>
                <w:b/>
                <w:bCs/>
                <w:iCs/>
                <w:sz w:val="22"/>
                <w:szCs w:val="22"/>
                <w:lang w:eastAsia="en-US"/>
              </w:rPr>
              <w:t>DPP 201</w:t>
            </w:r>
            <w:r>
              <w:rPr>
                <w:rFonts w:ascii="Calibri" w:hAnsi="Calibri"/>
                <w:b/>
                <w:bCs/>
                <w:iCs/>
                <w:sz w:val="22"/>
                <w:szCs w:val="22"/>
                <w:lang w:eastAsia="en-US"/>
              </w:rPr>
              <w:t>5</w:t>
            </w:r>
          </w:p>
        </w:tc>
        <w:tc>
          <w:tcPr>
            <w:tcW w:w="1843" w:type="dxa"/>
            <w:vAlign w:val="center"/>
            <w:hideMark/>
          </w:tcPr>
          <w:p w:rsidR="00B8154D" w:rsidRPr="00732F5C" w:rsidRDefault="00B8154D" w:rsidP="00E71F90">
            <w:pPr>
              <w:spacing w:line="360" w:lineRule="auto"/>
              <w:jc w:val="center"/>
              <w:rPr>
                <w:rFonts w:ascii="Calibri" w:hAnsi="Calibri"/>
                <w:b/>
                <w:bCs/>
                <w:iCs/>
                <w:szCs w:val="22"/>
                <w:lang w:eastAsia="en-US"/>
              </w:rPr>
            </w:pPr>
            <w:r w:rsidRPr="00732F5C">
              <w:rPr>
                <w:rFonts w:ascii="Calibri" w:hAnsi="Calibri"/>
                <w:b/>
                <w:bCs/>
                <w:iCs/>
                <w:sz w:val="22"/>
                <w:szCs w:val="22"/>
                <w:lang w:eastAsia="en-US"/>
              </w:rPr>
              <w:t>Consuntivo 201</w:t>
            </w:r>
            <w:r>
              <w:rPr>
                <w:rFonts w:ascii="Calibri" w:hAnsi="Calibri"/>
                <w:b/>
                <w:bCs/>
                <w:iCs/>
                <w:sz w:val="22"/>
                <w:szCs w:val="22"/>
                <w:lang w:eastAsia="en-US"/>
              </w:rPr>
              <w:t>4</w:t>
            </w:r>
          </w:p>
        </w:tc>
      </w:tr>
      <w:tr w:rsidR="00B8154D" w:rsidRPr="00675AD0" w:rsidTr="00E71F90">
        <w:trPr>
          <w:trHeight w:hRule="exact" w:val="663"/>
        </w:trPr>
        <w:tc>
          <w:tcPr>
            <w:tcW w:w="2835" w:type="dxa"/>
            <w:tcMar>
              <w:top w:w="0" w:type="dxa"/>
              <w:left w:w="71" w:type="dxa"/>
              <w:bottom w:w="0" w:type="dxa"/>
              <w:right w:w="71" w:type="dxa"/>
            </w:tcMar>
            <w:vAlign w:val="center"/>
          </w:tcPr>
          <w:p w:rsidR="00B8154D" w:rsidRPr="00BC0A96" w:rsidRDefault="00B8154D" w:rsidP="00E71F90">
            <w:pPr>
              <w:pStyle w:val="Nessunaspaziatura"/>
              <w:spacing w:line="360" w:lineRule="auto"/>
              <w:rPr>
                <w:rFonts w:ascii="Calibri" w:hAnsi="Calibri"/>
                <w:sz w:val="22"/>
                <w:szCs w:val="22"/>
                <w:lang w:eastAsia="en-US"/>
              </w:rPr>
            </w:pPr>
            <w:r w:rsidRPr="00BC0A96">
              <w:rPr>
                <w:rFonts w:ascii="Calibri" w:hAnsi="Calibri"/>
                <w:sz w:val="22"/>
                <w:szCs w:val="22"/>
                <w:lang w:eastAsia="en-US"/>
              </w:rPr>
              <w:t>Dividendi da partecipazioni</w:t>
            </w:r>
          </w:p>
        </w:tc>
        <w:tc>
          <w:tcPr>
            <w:tcW w:w="1843" w:type="dxa"/>
            <w:tcMar>
              <w:top w:w="0" w:type="dxa"/>
              <w:left w:w="71" w:type="dxa"/>
              <w:bottom w:w="0" w:type="dxa"/>
              <w:right w:w="71" w:type="dxa"/>
            </w:tcMar>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354.000</w:t>
            </w:r>
          </w:p>
        </w:tc>
        <w:tc>
          <w:tcPr>
            <w:tcW w:w="1843" w:type="dxa"/>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278.000</w:t>
            </w:r>
          </w:p>
        </w:tc>
        <w:tc>
          <w:tcPr>
            <w:tcW w:w="1843" w:type="dxa"/>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362.838</w:t>
            </w:r>
          </w:p>
        </w:tc>
      </w:tr>
      <w:tr w:rsidR="00B8154D" w:rsidRPr="00675AD0" w:rsidTr="00E71F90">
        <w:trPr>
          <w:trHeight w:hRule="exact" w:val="590"/>
        </w:trPr>
        <w:tc>
          <w:tcPr>
            <w:tcW w:w="2835" w:type="dxa"/>
            <w:tcMar>
              <w:top w:w="0" w:type="dxa"/>
              <w:left w:w="71" w:type="dxa"/>
              <w:bottom w:w="0" w:type="dxa"/>
              <w:right w:w="71" w:type="dxa"/>
            </w:tcMar>
            <w:vAlign w:val="center"/>
          </w:tcPr>
          <w:p w:rsidR="00B8154D" w:rsidRPr="00BC0A96" w:rsidRDefault="00B8154D" w:rsidP="00E71F90">
            <w:pPr>
              <w:pStyle w:val="Nessunaspaziatura"/>
              <w:spacing w:line="360" w:lineRule="auto"/>
              <w:rPr>
                <w:rFonts w:ascii="Calibri" w:hAnsi="Calibri"/>
                <w:sz w:val="22"/>
                <w:szCs w:val="22"/>
                <w:lang w:eastAsia="en-US"/>
              </w:rPr>
            </w:pPr>
            <w:r w:rsidRPr="00BC0A96">
              <w:rPr>
                <w:rFonts w:ascii="Calibri" w:hAnsi="Calibri"/>
                <w:sz w:val="22"/>
                <w:szCs w:val="22"/>
                <w:lang w:eastAsia="en-US"/>
              </w:rPr>
              <w:t>Gestioni patrimoniali</w:t>
            </w:r>
          </w:p>
          <w:p w:rsidR="00B8154D" w:rsidRPr="00BC0A96" w:rsidRDefault="00B8154D" w:rsidP="00E71F90">
            <w:pPr>
              <w:pStyle w:val="Nessunaspaziatura"/>
              <w:spacing w:line="360" w:lineRule="auto"/>
              <w:rPr>
                <w:rFonts w:ascii="Calibri" w:hAnsi="Calibri"/>
                <w:sz w:val="22"/>
                <w:szCs w:val="22"/>
                <w:lang w:eastAsia="en-US"/>
              </w:rPr>
            </w:pPr>
          </w:p>
        </w:tc>
        <w:tc>
          <w:tcPr>
            <w:tcW w:w="1843" w:type="dxa"/>
            <w:tcMar>
              <w:top w:w="0" w:type="dxa"/>
              <w:left w:w="71" w:type="dxa"/>
              <w:bottom w:w="0" w:type="dxa"/>
              <w:right w:w="71" w:type="dxa"/>
            </w:tcMar>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1.259.500</w:t>
            </w:r>
          </w:p>
        </w:tc>
        <w:tc>
          <w:tcPr>
            <w:tcW w:w="1843" w:type="dxa"/>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490.000</w:t>
            </w:r>
          </w:p>
        </w:tc>
        <w:tc>
          <w:tcPr>
            <w:tcW w:w="1843" w:type="dxa"/>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1.278.438</w:t>
            </w:r>
          </w:p>
        </w:tc>
      </w:tr>
      <w:tr w:rsidR="00B8154D" w:rsidRPr="00675AD0" w:rsidTr="00E71F90">
        <w:trPr>
          <w:trHeight w:hRule="exact" w:val="553"/>
        </w:trPr>
        <w:tc>
          <w:tcPr>
            <w:tcW w:w="2835" w:type="dxa"/>
            <w:tcMar>
              <w:top w:w="0" w:type="dxa"/>
              <w:left w:w="71" w:type="dxa"/>
              <w:bottom w:w="0" w:type="dxa"/>
              <w:right w:w="71" w:type="dxa"/>
            </w:tcMar>
            <w:vAlign w:val="center"/>
          </w:tcPr>
          <w:p w:rsidR="00B8154D" w:rsidRDefault="00B8154D" w:rsidP="00E71F90">
            <w:pPr>
              <w:pStyle w:val="Nessunaspaziatura"/>
              <w:spacing w:line="360" w:lineRule="auto"/>
              <w:ind w:left="941" w:hanging="941"/>
              <w:rPr>
                <w:rFonts w:ascii="Calibri" w:hAnsi="Calibri"/>
                <w:sz w:val="22"/>
                <w:szCs w:val="22"/>
                <w:lang w:eastAsia="en-US"/>
              </w:rPr>
            </w:pPr>
            <w:r w:rsidRPr="00BC0A96">
              <w:rPr>
                <w:rFonts w:ascii="Calibri" w:hAnsi="Calibri"/>
                <w:sz w:val="22"/>
                <w:szCs w:val="22"/>
                <w:lang w:eastAsia="en-US"/>
              </w:rPr>
              <w:t>Interessi depositi bancari</w:t>
            </w:r>
          </w:p>
          <w:p w:rsidR="00B8154D" w:rsidRPr="00BC0A96" w:rsidRDefault="00B8154D" w:rsidP="00E71F90">
            <w:pPr>
              <w:pStyle w:val="Nessunaspaziatura"/>
              <w:spacing w:line="360" w:lineRule="auto"/>
              <w:rPr>
                <w:rFonts w:ascii="Calibri" w:hAnsi="Calibri"/>
                <w:sz w:val="22"/>
                <w:szCs w:val="22"/>
                <w:lang w:eastAsia="en-US"/>
              </w:rPr>
            </w:pPr>
          </w:p>
          <w:p w:rsidR="00B8154D" w:rsidRPr="00BC0A96" w:rsidRDefault="00B8154D" w:rsidP="00E71F90">
            <w:pPr>
              <w:pStyle w:val="Nessunaspaziatura"/>
              <w:spacing w:line="360" w:lineRule="auto"/>
              <w:rPr>
                <w:rFonts w:ascii="Calibri" w:hAnsi="Calibri"/>
                <w:sz w:val="22"/>
                <w:szCs w:val="22"/>
                <w:lang w:eastAsia="en-US"/>
              </w:rPr>
            </w:pPr>
          </w:p>
        </w:tc>
        <w:tc>
          <w:tcPr>
            <w:tcW w:w="1843" w:type="dxa"/>
            <w:tcMar>
              <w:top w:w="0" w:type="dxa"/>
              <w:left w:w="71" w:type="dxa"/>
              <w:bottom w:w="0" w:type="dxa"/>
              <w:right w:w="71" w:type="dxa"/>
            </w:tcMar>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2.500</w:t>
            </w:r>
          </w:p>
        </w:tc>
        <w:tc>
          <w:tcPr>
            <w:tcW w:w="1843" w:type="dxa"/>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1.000</w:t>
            </w:r>
          </w:p>
        </w:tc>
        <w:tc>
          <w:tcPr>
            <w:tcW w:w="1843" w:type="dxa"/>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bCs/>
                <w:iCs/>
                <w:sz w:val="22"/>
                <w:szCs w:val="22"/>
                <w:lang w:eastAsia="en-US"/>
              </w:rPr>
              <w:t>5.285</w:t>
            </w:r>
          </w:p>
        </w:tc>
      </w:tr>
      <w:tr w:rsidR="00B8154D" w:rsidRPr="00675AD0" w:rsidTr="00E71F90">
        <w:trPr>
          <w:trHeight w:hRule="exact" w:val="553"/>
        </w:trPr>
        <w:tc>
          <w:tcPr>
            <w:tcW w:w="2835" w:type="dxa"/>
            <w:tcMar>
              <w:top w:w="0" w:type="dxa"/>
              <w:left w:w="71" w:type="dxa"/>
              <w:bottom w:w="0" w:type="dxa"/>
              <w:right w:w="71" w:type="dxa"/>
            </w:tcMar>
            <w:vAlign w:val="center"/>
          </w:tcPr>
          <w:p w:rsidR="00B8154D" w:rsidRPr="00BC0A96" w:rsidRDefault="00B8154D" w:rsidP="00E71F90">
            <w:pPr>
              <w:pStyle w:val="Nessunaspaziatura"/>
              <w:spacing w:line="360" w:lineRule="auto"/>
              <w:rPr>
                <w:rFonts w:ascii="Calibri" w:hAnsi="Calibri"/>
                <w:sz w:val="22"/>
                <w:szCs w:val="22"/>
                <w:lang w:eastAsia="en-US"/>
              </w:rPr>
            </w:pPr>
            <w:r>
              <w:rPr>
                <w:rFonts w:ascii="Calibri" w:hAnsi="Calibri"/>
                <w:sz w:val="22"/>
                <w:szCs w:val="22"/>
                <w:lang w:eastAsia="en-US"/>
              </w:rPr>
              <w:t>Altri proventi</w:t>
            </w:r>
          </w:p>
        </w:tc>
        <w:tc>
          <w:tcPr>
            <w:tcW w:w="1843" w:type="dxa"/>
            <w:tcMar>
              <w:top w:w="0" w:type="dxa"/>
              <w:left w:w="71" w:type="dxa"/>
              <w:bottom w:w="0" w:type="dxa"/>
              <w:right w:w="71" w:type="dxa"/>
            </w:tcMar>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4.500</w:t>
            </w:r>
          </w:p>
        </w:tc>
        <w:tc>
          <w:tcPr>
            <w:tcW w:w="1843" w:type="dxa"/>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0</w:t>
            </w:r>
          </w:p>
        </w:tc>
        <w:tc>
          <w:tcPr>
            <w:tcW w:w="1843" w:type="dxa"/>
            <w:vAlign w:val="center"/>
            <w:hideMark/>
          </w:tcPr>
          <w:p w:rsidR="00B8154D" w:rsidRPr="009D7B04" w:rsidRDefault="00B8154D" w:rsidP="00E71F90">
            <w:pPr>
              <w:pStyle w:val="Nessunaspaziatura"/>
              <w:spacing w:line="360" w:lineRule="auto"/>
              <w:jc w:val="right"/>
              <w:rPr>
                <w:rFonts w:asciiTheme="minorHAnsi" w:hAnsiTheme="minorHAnsi"/>
                <w:bCs/>
                <w:iCs/>
                <w:sz w:val="22"/>
                <w:szCs w:val="22"/>
                <w:lang w:eastAsia="en-US"/>
              </w:rPr>
            </w:pPr>
            <w:r>
              <w:rPr>
                <w:rFonts w:asciiTheme="minorHAnsi" w:hAnsiTheme="minorHAnsi"/>
                <w:sz w:val="22"/>
                <w:szCs w:val="22"/>
              </w:rPr>
              <w:t>219.573</w:t>
            </w:r>
          </w:p>
        </w:tc>
      </w:tr>
      <w:tr w:rsidR="00B8154D" w:rsidRPr="00675AD0" w:rsidTr="00E71F90">
        <w:trPr>
          <w:trHeight w:hRule="exact" w:val="688"/>
        </w:trPr>
        <w:tc>
          <w:tcPr>
            <w:tcW w:w="2835" w:type="dxa"/>
            <w:tcMar>
              <w:top w:w="0" w:type="dxa"/>
              <w:left w:w="71" w:type="dxa"/>
              <w:bottom w:w="0" w:type="dxa"/>
              <w:right w:w="71" w:type="dxa"/>
            </w:tcMar>
            <w:vAlign w:val="center"/>
          </w:tcPr>
          <w:p w:rsidR="00B8154D" w:rsidRPr="00BC0A96" w:rsidRDefault="00B8154D" w:rsidP="00E71F90">
            <w:pPr>
              <w:pStyle w:val="Nessunaspaziatura"/>
              <w:spacing w:line="360" w:lineRule="auto"/>
              <w:rPr>
                <w:rFonts w:ascii="Calibri" w:hAnsi="Calibri"/>
                <w:sz w:val="22"/>
                <w:szCs w:val="22"/>
                <w:lang w:eastAsia="en-US"/>
              </w:rPr>
            </w:pPr>
            <w:r w:rsidRPr="00BC0A96">
              <w:rPr>
                <w:rFonts w:ascii="Calibri" w:hAnsi="Calibri"/>
                <w:sz w:val="22"/>
                <w:szCs w:val="22"/>
                <w:lang w:eastAsia="en-US"/>
              </w:rPr>
              <w:t>TOTALE</w:t>
            </w:r>
          </w:p>
          <w:p w:rsidR="00B8154D" w:rsidRPr="00BC0A96" w:rsidRDefault="00B8154D" w:rsidP="00E71F90">
            <w:pPr>
              <w:pStyle w:val="Nessunaspaziatura"/>
              <w:spacing w:line="360" w:lineRule="auto"/>
              <w:rPr>
                <w:rFonts w:ascii="Calibri" w:hAnsi="Calibri"/>
                <w:sz w:val="22"/>
                <w:szCs w:val="22"/>
                <w:lang w:eastAsia="en-US"/>
              </w:rPr>
            </w:pPr>
          </w:p>
        </w:tc>
        <w:tc>
          <w:tcPr>
            <w:tcW w:w="1843" w:type="dxa"/>
            <w:tcMar>
              <w:top w:w="0" w:type="dxa"/>
              <w:left w:w="71" w:type="dxa"/>
              <w:bottom w:w="0" w:type="dxa"/>
              <w:right w:w="71" w:type="dxa"/>
            </w:tcMar>
            <w:vAlign w:val="center"/>
            <w:hideMark/>
          </w:tcPr>
          <w:p w:rsidR="00B8154D" w:rsidRDefault="00B8154D" w:rsidP="00E71F90">
            <w:pPr>
              <w:pStyle w:val="Nessunaspaziatura"/>
              <w:spacing w:line="360" w:lineRule="auto"/>
              <w:jc w:val="right"/>
              <w:rPr>
                <w:rFonts w:ascii="Calibri" w:hAnsi="Calibri"/>
                <w:sz w:val="22"/>
                <w:szCs w:val="22"/>
                <w:lang w:eastAsia="en-US"/>
              </w:rPr>
            </w:pPr>
            <w:r>
              <w:rPr>
                <w:rFonts w:ascii="Calibri" w:hAnsi="Calibri"/>
                <w:sz w:val="22"/>
                <w:szCs w:val="22"/>
                <w:lang w:eastAsia="en-US"/>
              </w:rPr>
              <w:t>1.620.500</w:t>
            </w:r>
          </w:p>
          <w:p w:rsidR="00B8154D" w:rsidRPr="00BC0A96" w:rsidRDefault="00B8154D" w:rsidP="00E71F90">
            <w:pPr>
              <w:pStyle w:val="Nessunaspaziatura"/>
              <w:spacing w:line="360" w:lineRule="auto"/>
              <w:jc w:val="right"/>
              <w:rPr>
                <w:rFonts w:ascii="Calibri" w:hAnsi="Calibri"/>
                <w:sz w:val="22"/>
                <w:szCs w:val="22"/>
                <w:lang w:eastAsia="en-US"/>
              </w:rPr>
            </w:pPr>
            <w:proofErr w:type="spellStart"/>
            <w:r>
              <w:rPr>
                <w:rFonts w:ascii="Calibri" w:hAnsi="Calibri"/>
                <w:sz w:val="22"/>
                <w:szCs w:val="22"/>
                <w:lang w:eastAsia="en-US"/>
              </w:rPr>
              <w:t>arrot</w:t>
            </w:r>
            <w:proofErr w:type="spellEnd"/>
            <w:r>
              <w:rPr>
                <w:rFonts w:ascii="Calibri" w:hAnsi="Calibri"/>
                <w:sz w:val="22"/>
                <w:szCs w:val="22"/>
                <w:lang w:eastAsia="en-US"/>
              </w:rPr>
              <w:t>. a 1.600.000</w:t>
            </w:r>
          </w:p>
        </w:tc>
        <w:tc>
          <w:tcPr>
            <w:tcW w:w="1843" w:type="dxa"/>
            <w:vAlign w:val="center"/>
            <w:hideMark/>
          </w:tcPr>
          <w:p w:rsidR="00B8154D" w:rsidRPr="00BC0A96" w:rsidRDefault="00B8154D" w:rsidP="00E71F90">
            <w:pPr>
              <w:pStyle w:val="Nessunaspaziatura"/>
              <w:spacing w:line="360" w:lineRule="auto"/>
              <w:jc w:val="right"/>
              <w:rPr>
                <w:rFonts w:ascii="Calibri" w:hAnsi="Calibri"/>
                <w:sz w:val="22"/>
                <w:szCs w:val="22"/>
                <w:lang w:eastAsia="en-US"/>
              </w:rPr>
            </w:pPr>
            <w:r w:rsidRPr="00BC0A96">
              <w:rPr>
                <w:rFonts w:ascii="Calibri" w:hAnsi="Calibri"/>
                <w:sz w:val="22"/>
                <w:szCs w:val="22"/>
                <w:lang w:eastAsia="en-US"/>
              </w:rPr>
              <w:t>769.000,00</w:t>
            </w:r>
          </w:p>
        </w:tc>
        <w:tc>
          <w:tcPr>
            <w:tcW w:w="1843" w:type="dxa"/>
            <w:vAlign w:val="center"/>
            <w:hideMark/>
          </w:tcPr>
          <w:p w:rsidR="00B8154D" w:rsidRPr="00BC0A96" w:rsidRDefault="00B8154D" w:rsidP="00E71F90">
            <w:pPr>
              <w:jc w:val="right"/>
              <w:rPr>
                <w:rFonts w:ascii="Calibri" w:hAnsi="Calibri"/>
                <w:szCs w:val="22"/>
                <w:lang w:eastAsia="en-US"/>
              </w:rPr>
            </w:pPr>
            <w:r>
              <w:rPr>
                <w:rFonts w:ascii="Calibri" w:hAnsi="Calibri"/>
                <w:color w:val="000000"/>
                <w:sz w:val="22"/>
                <w:szCs w:val="22"/>
              </w:rPr>
              <w:t>1.866.134</w:t>
            </w:r>
          </w:p>
        </w:tc>
      </w:tr>
    </w:tbl>
    <w:p w:rsidR="00B8154D" w:rsidRDefault="00B8154D" w:rsidP="00B8154D">
      <w:pPr>
        <w:pStyle w:val="Corpodeltesto2"/>
        <w:spacing w:line="240" w:lineRule="auto"/>
        <w:jc w:val="left"/>
        <w:rPr>
          <w:rFonts w:ascii="Calibri" w:hAnsi="Calibri"/>
        </w:rPr>
      </w:pPr>
    </w:p>
    <w:p w:rsidR="00B8154D" w:rsidRPr="00BC0A96" w:rsidRDefault="00B8154D" w:rsidP="00B8154D">
      <w:pPr>
        <w:pStyle w:val="Corpodeltesto2"/>
        <w:spacing w:line="240" w:lineRule="auto"/>
        <w:jc w:val="left"/>
        <w:rPr>
          <w:rFonts w:ascii="Calibri" w:hAnsi="Calibri"/>
        </w:rPr>
      </w:pPr>
      <w:r w:rsidRPr="00BC0A96">
        <w:rPr>
          <w:rFonts w:ascii="Calibri" w:hAnsi="Calibri"/>
        </w:rPr>
        <w:t xml:space="preserve">ONERI </w:t>
      </w:r>
      <w:proofErr w:type="spellStart"/>
      <w:r w:rsidRPr="00BC0A96">
        <w:rPr>
          <w:rFonts w:ascii="Calibri" w:hAnsi="Calibri"/>
        </w:rPr>
        <w:t>DI</w:t>
      </w:r>
      <w:proofErr w:type="spellEnd"/>
      <w:r w:rsidRPr="00BC0A96">
        <w:rPr>
          <w:rFonts w:ascii="Calibri" w:hAnsi="Calibri"/>
        </w:rPr>
        <w:t xml:space="preserve"> GESTIONE</w:t>
      </w:r>
    </w:p>
    <w:p w:rsidR="00B8154D" w:rsidRPr="00675AD0" w:rsidRDefault="00B8154D" w:rsidP="00B8154D">
      <w:pPr>
        <w:pStyle w:val="Corpodeltesto2"/>
        <w:spacing w:line="240" w:lineRule="auto"/>
        <w:rPr>
          <w:rFonts w:ascii="Calibri" w:hAnsi="Calibri"/>
        </w:rPr>
      </w:pPr>
    </w:p>
    <w:p w:rsidR="00B8154D" w:rsidRDefault="00B8154D" w:rsidP="00B8154D">
      <w:pPr>
        <w:pStyle w:val="Corpodeltesto2"/>
        <w:spacing w:line="240" w:lineRule="auto"/>
        <w:rPr>
          <w:rFonts w:ascii="Calibri" w:hAnsi="Calibri"/>
        </w:rPr>
      </w:pPr>
      <w:r w:rsidRPr="00675AD0">
        <w:rPr>
          <w:rFonts w:ascii="Calibri" w:hAnsi="Calibri"/>
        </w:rPr>
        <w:t xml:space="preserve">SPESE  GENERALI E  </w:t>
      </w:r>
      <w:proofErr w:type="spellStart"/>
      <w:r w:rsidRPr="00675AD0">
        <w:rPr>
          <w:rFonts w:ascii="Calibri" w:hAnsi="Calibri"/>
        </w:rPr>
        <w:t>DI</w:t>
      </w:r>
      <w:proofErr w:type="spellEnd"/>
      <w:r w:rsidRPr="00675AD0">
        <w:rPr>
          <w:rFonts w:ascii="Calibri" w:hAnsi="Calibri"/>
        </w:rPr>
        <w:t xml:space="preserve"> AMMINISTRAZIONE </w:t>
      </w:r>
    </w:p>
    <w:p w:rsidR="00B8154D" w:rsidRPr="00675AD0" w:rsidRDefault="00B8154D" w:rsidP="00B8154D">
      <w:pPr>
        <w:rPr>
          <w:rFonts w:ascii="Calibri" w:hAnsi="Calibri"/>
          <w:szCs w:val="24"/>
        </w:rPr>
      </w:pPr>
      <w:r>
        <w:rPr>
          <w:rFonts w:ascii="Calibri" w:hAnsi="Calibri"/>
          <w:szCs w:val="24"/>
        </w:rPr>
        <w:t xml:space="preserve">In questa voce riguarda in particolare le spese di manutenzione e riparazione, canoni di assistenza, assicurazioni varie, utenze, cancelleria e stampati, ecc.. </w:t>
      </w:r>
    </w:p>
    <w:tbl>
      <w:tblPr>
        <w:tblW w:w="824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060"/>
        <w:gridCol w:w="1760"/>
        <w:gridCol w:w="1620"/>
        <w:gridCol w:w="1800"/>
      </w:tblGrid>
      <w:tr w:rsidR="00B8154D" w:rsidRPr="00675AD0" w:rsidTr="00E71F90">
        <w:trPr>
          <w:trHeight w:val="363"/>
        </w:trPr>
        <w:tc>
          <w:tcPr>
            <w:tcW w:w="3060"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jc w:val="center"/>
              <w:rPr>
                <w:rFonts w:ascii="Calibri" w:hAnsi="Calibri"/>
                <w:b/>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jc w:val="center"/>
              <w:rPr>
                <w:rFonts w:ascii="Calibri" w:hAnsi="Calibri"/>
                <w:b/>
                <w:szCs w:val="22"/>
                <w:lang w:eastAsia="en-US"/>
              </w:rPr>
            </w:pPr>
            <w:r w:rsidRPr="00C04D93">
              <w:rPr>
                <w:rFonts w:ascii="Calibri" w:hAnsi="Calibri"/>
                <w:b/>
                <w:iCs/>
                <w:sz w:val="22"/>
                <w:szCs w:val="22"/>
                <w:lang w:eastAsia="en-US"/>
              </w:rPr>
              <w:t>DPP</w:t>
            </w:r>
            <w:r w:rsidRPr="00C04D93">
              <w:rPr>
                <w:rFonts w:ascii="Calibri" w:hAnsi="Calibri"/>
                <w:b/>
                <w:sz w:val="22"/>
                <w:szCs w:val="22"/>
                <w:lang w:eastAsia="en-US"/>
              </w:rPr>
              <w:t xml:space="preserve"> 20</w:t>
            </w:r>
            <w:r>
              <w:rPr>
                <w:rFonts w:ascii="Calibri" w:hAnsi="Calibri"/>
                <w:b/>
                <w:sz w:val="22"/>
                <w:szCs w:val="22"/>
                <w:lang w:eastAsia="en-US"/>
              </w:rPr>
              <w:t>16</w:t>
            </w:r>
          </w:p>
        </w:tc>
        <w:tc>
          <w:tcPr>
            <w:tcW w:w="1620"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ind w:right="-1"/>
              <w:jc w:val="center"/>
              <w:rPr>
                <w:rFonts w:ascii="Calibri" w:hAnsi="Calibri"/>
                <w:b/>
                <w:iCs/>
                <w:szCs w:val="22"/>
                <w:lang w:eastAsia="en-US"/>
              </w:rPr>
            </w:pPr>
            <w:r w:rsidRPr="00C04D93">
              <w:rPr>
                <w:rFonts w:ascii="Calibri" w:hAnsi="Calibri"/>
                <w:b/>
                <w:iCs/>
                <w:sz w:val="22"/>
                <w:szCs w:val="22"/>
                <w:lang w:eastAsia="en-US"/>
              </w:rPr>
              <w:t>DPP 201</w:t>
            </w:r>
            <w:r>
              <w:rPr>
                <w:rFonts w:ascii="Calibri" w:hAnsi="Calibri"/>
                <w:b/>
                <w:iCs/>
                <w:sz w:val="22"/>
                <w:szCs w:val="22"/>
                <w:lang w:eastAsia="en-US"/>
              </w:rPr>
              <w:t>5</w:t>
            </w:r>
          </w:p>
        </w:tc>
        <w:tc>
          <w:tcPr>
            <w:tcW w:w="1800" w:type="dxa"/>
            <w:tcBorders>
              <w:top w:val="single" w:sz="4" w:space="0" w:color="auto"/>
              <w:left w:val="single" w:sz="4" w:space="0" w:color="auto"/>
              <w:bottom w:val="single" w:sz="4" w:space="0" w:color="auto"/>
              <w:right w:val="single" w:sz="4" w:space="0" w:color="auto"/>
            </w:tcBorders>
            <w:hideMark/>
          </w:tcPr>
          <w:p w:rsidR="00B8154D" w:rsidRDefault="00B8154D" w:rsidP="00E71F90">
            <w:pPr>
              <w:pStyle w:val="Delibera"/>
              <w:spacing w:line="240" w:lineRule="auto"/>
              <w:ind w:right="-1"/>
              <w:jc w:val="center"/>
              <w:rPr>
                <w:rFonts w:ascii="Calibri" w:hAnsi="Calibri"/>
                <w:b/>
                <w:iCs/>
                <w:szCs w:val="22"/>
                <w:lang w:eastAsia="en-US"/>
              </w:rPr>
            </w:pPr>
            <w:r w:rsidRPr="00C04D93">
              <w:rPr>
                <w:rFonts w:ascii="Calibri" w:hAnsi="Calibri"/>
                <w:b/>
                <w:iCs/>
                <w:sz w:val="22"/>
                <w:szCs w:val="22"/>
                <w:lang w:eastAsia="en-US"/>
              </w:rPr>
              <w:t>Consuntivo 201</w:t>
            </w:r>
            <w:r>
              <w:rPr>
                <w:rFonts w:ascii="Calibri" w:hAnsi="Calibri"/>
                <w:b/>
                <w:iCs/>
                <w:sz w:val="22"/>
                <w:szCs w:val="22"/>
                <w:lang w:eastAsia="en-US"/>
              </w:rPr>
              <w:t>4</w:t>
            </w:r>
          </w:p>
          <w:p w:rsidR="00B8154D" w:rsidRPr="00C04D93" w:rsidRDefault="00B8154D" w:rsidP="00E71F90">
            <w:pPr>
              <w:pStyle w:val="Delibera"/>
              <w:spacing w:line="240" w:lineRule="auto"/>
              <w:ind w:right="-1"/>
              <w:jc w:val="center"/>
              <w:rPr>
                <w:rFonts w:ascii="Calibri" w:hAnsi="Calibri"/>
                <w:b/>
                <w:iCs/>
                <w:szCs w:val="22"/>
                <w:lang w:eastAsia="en-US"/>
              </w:rPr>
            </w:pPr>
          </w:p>
        </w:tc>
      </w:tr>
      <w:tr w:rsidR="00B8154D" w:rsidRPr="00675AD0" w:rsidTr="00E71F90">
        <w:tc>
          <w:tcPr>
            <w:tcW w:w="3060"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rPr>
                <w:rFonts w:ascii="Calibri" w:hAnsi="Calibri"/>
                <w:szCs w:val="22"/>
                <w:lang w:eastAsia="en-US"/>
              </w:rPr>
            </w:pPr>
            <w:r w:rsidRPr="00C04D93">
              <w:rPr>
                <w:rFonts w:ascii="Calibri" w:hAnsi="Calibri"/>
                <w:sz w:val="22"/>
                <w:szCs w:val="22"/>
                <w:lang w:eastAsia="en-US"/>
              </w:rPr>
              <w:t xml:space="preserve">TOTALE </w:t>
            </w:r>
          </w:p>
        </w:tc>
        <w:tc>
          <w:tcPr>
            <w:tcW w:w="1760"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jc w:val="right"/>
              <w:rPr>
                <w:rFonts w:ascii="Calibri" w:hAnsi="Calibri"/>
                <w:szCs w:val="22"/>
                <w:lang w:eastAsia="en-US"/>
              </w:rPr>
            </w:pPr>
            <w:r>
              <w:rPr>
                <w:rFonts w:ascii="Calibri" w:hAnsi="Calibri"/>
                <w:sz w:val="22"/>
                <w:szCs w:val="22"/>
                <w:lang w:eastAsia="en-US"/>
              </w:rPr>
              <w:t>78</w:t>
            </w:r>
            <w:r w:rsidRPr="00C04D93">
              <w:rPr>
                <w:rFonts w:ascii="Calibri" w:hAnsi="Calibri"/>
                <w:sz w:val="22"/>
                <w:szCs w:val="22"/>
                <w:lang w:eastAsia="en-US"/>
              </w:rPr>
              <w:t>.000</w:t>
            </w:r>
          </w:p>
        </w:tc>
        <w:tc>
          <w:tcPr>
            <w:tcW w:w="1620"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Delibera"/>
              <w:spacing w:line="240" w:lineRule="auto"/>
              <w:jc w:val="right"/>
              <w:rPr>
                <w:rFonts w:ascii="Calibri" w:hAnsi="Calibri"/>
                <w:szCs w:val="22"/>
                <w:lang w:eastAsia="en-US"/>
              </w:rPr>
            </w:pPr>
            <w:r>
              <w:rPr>
                <w:rFonts w:ascii="Calibri" w:hAnsi="Calibri"/>
                <w:sz w:val="22"/>
                <w:szCs w:val="22"/>
                <w:lang w:eastAsia="en-US"/>
              </w:rPr>
              <w:t>8</w:t>
            </w:r>
            <w:r w:rsidRPr="00C04D93">
              <w:rPr>
                <w:rFonts w:ascii="Calibri" w:hAnsi="Calibri"/>
                <w:sz w:val="22"/>
                <w:szCs w:val="22"/>
                <w:lang w:eastAsia="en-US"/>
              </w:rPr>
              <w:t>0.000</w:t>
            </w:r>
          </w:p>
        </w:tc>
        <w:tc>
          <w:tcPr>
            <w:tcW w:w="1800" w:type="dxa"/>
            <w:tcBorders>
              <w:top w:val="single" w:sz="4" w:space="0" w:color="auto"/>
              <w:left w:val="single" w:sz="4" w:space="0" w:color="auto"/>
              <w:bottom w:val="single" w:sz="4" w:space="0" w:color="auto"/>
              <w:right w:val="single" w:sz="4" w:space="0" w:color="auto"/>
            </w:tcBorders>
            <w:hideMark/>
          </w:tcPr>
          <w:p w:rsidR="00B8154D" w:rsidRPr="00C04D93" w:rsidRDefault="00B8154D" w:rsidP="00E71F90">
            <w:pPr>
              <w:pStyle w:val="Pidipagina"/>
              <w:jc w:val="right"/>
              <w:rPr>
                <w:rFonts w:ascii="Calibri" w:hAnsi="Calibri"/>
                <w:sz w:val="22"/>
                <w:szCs w:val="22"/>
                <w:lang w:eastAsia="en-US"/>
              </w:rPr>
            </w:pPr>
            <w:r>
              <w:rPr>
                <w:rFonts w:ascii="Calibri" w:hAnsi="Calibri"/>
                <w:sz w:val="22"/>
                <w:szCs w:val="22"/>
                <w:lang w:eastAsia="en-US"/>
              </w:rPr>
              <w:t>65.424</w:t>
            </w:r>
          </w:p>
        </w:tc>
      </w:tr>
    </w:tbl>
    <w:p w:rsidR="00B8154D" w:rsidRDefault="00B8154D" w:rsidP="00B8154D">
      <w:pPr>
        <w:pStyle w:val="Corpodeltesto2"/>
        <w:spacing w:line="240" w:lineRule="auto"/>
        <w:rPr>
          <w:rFonts w:ascii="Calibri" w:hAnsi="Calibri"/>
        </w:rPr>
      </w:pPr>
    </w:p>
    <w:p w:rsidR="00B8154D" w:rsidRPr="00675AD0" w:rsidRDefault="00B8154D" w:rsidP="00B8154D">
      <w:pPr>
        <w:pStyle w:val="Corpodeltesto2"/>
        <w:spacing w:line="240" w:lineRule="auto"/>
        <w:rPr>
          <w:rFonts w:ascii="Calibri" w:hAnsi="Calibri"/>
        </w:rPr>
      </w:pPr>
    </w:p>
    <w:p w:rsidR="00B8154D" w:rsidRPr="00675AD0" w:rsidRDefault="00B8154D" w:rsidP="00B8154D">
      <w:pPr>
        <w:pStyle w:val="Titolo3"/>
        <w:rPr>
          <w:rFonts w:ascii="Calibri" w:eastAsia="Times New Roman" w:hAnsi="Calibri"/>
          <w:szCs w:val="24"/>
        </w:rPr>
      </w:pPr>
      <w:r w:rsidRPr="00675AD0">
        <w:rPr>
          <w:rFonts w:ascii="Calibri" w:eastAsia="Times New Roman" w:hAnsi="Calibri"/>
          <w:szCs w:val="24"/>
        </w:rPr>
        <w:t>PERSONALE DIPENDENTE</w:t>
      </w:r>
    </w:p>
    <w:p w:rsidR="00B8154D" w:rsidRPr="00BC0A96" w:rsidRDefault="00B8154D" w:rsidP="00B8154D">
      <w:pPr>
        <w:rPr>
          <w:rFonts w:ascii="Calibri" w:hAnsi="Calibri"/>
          <w:iCs/>
          <w:szCs w:val="24"/>
        </w:rPr>
      </w:pPr>
      <w:r w:rsidRPr="00675AD0">
        <w:rPr>
          <w:rFonts w:ascii="Calibri" w:hAnsi="Calibri"/>
          <w:iCs/>
          <w:szCs w:val="24"/>
        </w:rPr>
        <w:t xml:space="preserve">Le previsioni di costo  </w:t>
      </w:r>
      <w:r>
        <w:rPr>
          <w:rFonts w:ascii="Calibri" w:hAnsi="Calibri"/>
          <w:iCs/>
          <w:szCs w:val="24"/>
        </w:rPr>
        <w:t>si  basano sulla proiezione 2015</w:t>
      </w:r>
      <w:r w:rsidRPr="00675AD0">
        <w:rPr>
          <w:rFonts w:ascii="Calibri" w:hAnsi="Calibri"/>
          <w:iCs/>
          <w:szCs w:val="24"/>
        </w:rPr>
        <w:t xml:space="preserve"> della retribuzione lorda  del personale in carico alla Fondaz</w:t>
      </w:r>
      <w:r>
        <w:rPr>
          <w:rFonts w:ascii="Calibri" w:hAnsi="Calibri"/>
          <w:iCs/>
          <w:szCs w:val="24"/>
        </w:rPr>
        <w:t>ione al mese di  settembre  2014</w:t>
      </w:r>
      <w:r w:rsidRPr="00675AD0">
        <w:rPr>
          <w:rFonts w:ascii="Calibri" w:hAnsi="Calibri"/>
          <w:iCs/>
          <w:szCs w:val="24"/>
        </w:rPr>
        <w:t xml:space="preserve">.  </w:t>
      </w:r>
    </w:p>
    <w:tbl>
      <w:tblPr>
        <w:tblW w:w="824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060"/>
        <w:gridCol w:w="1760"/>
        <w:gridCol w:w="1620"/>
        <w:gridCol w:w="1800"/>
      </w:tblGrid>
      <w:tr w:rsidR="00B8154D" w:rsidRPr="00675AD0" w:rsidTr="00E71F90">
        <w:trPr>
          <w:trHeight w:val="471"/>
        </w:trPr>
        <w:tc>
          <w:tcPr>
            <w:tcW w:w="3060" w:type="dxa"/>
            <w:tcBorders>
              <w:top w:val="single" w:sz="4" w:space="0" w:color="auto"/>
              <w:left w:val="single" w:sz="4" w:space="0" w:color="auto"/>
              <w:bottom w:val="single" w:sz="4" w:space="0" w:color="auto"/>
              <w:right w:val="single" w:sz="4" w:space="0" w:color="auto"/>
            </w:tcBorders>
            <w:hideMark/>
          </w:tcPr>
          <w:p w:rsidR="00B8154D" w:rsidRPr="00480DAF" w:rsidRDefault="00B8154D" w:rsidP="00E71F90">
            <w:pPr>
              <w:pStyle w:val="Delibera"/>
              <w:spacing w:line="240" w:lineRule="auto"/>
              <w:jc w:val="center"/>
              <w:rPr>
                <w:rFonts w:ascii="Calibri" w:hAnsi="Calibri"/>
                <w:b/>
                <w:bCs/>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B8154D" w:rsidRPr="00480DAF" w:rsidRDefault="00B8154D" w:rsidP="00E71F90">
            <w:pPr>
              <w:pStyle w:val="Delibera"/>
              <w:spacing w:line="240" w:lineRule="auto"/>
              <w:jc w:val="center"/>
              <w:rPr>
                <w:rFonts w:ascii="Calibri" w:hAnsi="Calibri"/>
                <w:b/>
                <w:bCs/>
                <w:szCs w:val="22"/>
                <w:lang w:eastAsia="en-US"/>
              </w:rPr>
            </w:pPr>
            <w:r w:rsidRPr="00480DAF">
              <w:rPr>
                <w:rFonts w:ascii="Calibri" w:hAnsi="Calibri"/>
                <w:b/>
                <w:bCs/>
                <w:iCs/>
                <w:sz w:val="22"/>
                <w:szCs w:val="22"/>
                <w:lang w:eastAsia="en-US"/>
              </w:rPr>
              <w:t>DPP</w:t>
            </w:r>
            <w:r w:rsidRPr="00480DAF">
              <w:rPr>
                <w:rFonts w:ascii="Calibri" w:hAnsi="Calibri"/>
                <w:b/>
                <w:bCs/>
                <w:sz w:val="22"/>
                <w:szCs w:val="22"/>
                <w:lang w:eastAsia="en-US"/>
              </w:rPr>
              <w:t xml:space="preserve"> 201</w:t>
            </w:r>
            <w:r>
              <w:rPr>
                <w:rFonts w:ascii="Calibri" w:hAnsi="Calibri"/>
                <w:b/>
                <w:bCs/>
                <w:sz w:val="22"/>
                <w:szCs w:val="22"/>
                <w:lang w:eastAsia="en-US"/>
              </w:rPr>
              <w:t>6</w:t>
            </w:r>
          </w:p>
        </w:tc>
        <w:tc>
          <w:tcPr>
            <w:tcW w:w="1620" w:type="dxa"/>
            <w:tcBorders>
              <w:top w:val="single" w:sz="4" w:space="0" w:color="auto"/>
              <w:left w:val="single" w:sz="4" w:space="0" w:color="auto"/>
              <w:bottom w:val="single" w:sz="4" w:space="0" w:color="auto"/>
              <w:right w:val="single" w:sz="4" w:space="0" w:color="auto"/>
            </w:tcBorders>
            <w:hideMark/>
          </w:tcPr>
          <w:p w:rsidR="00B8154D" w:rsidRPr="00480DAF" w:rsidRDefault="00B8154D" w:rsidP="00E71F90">
            <w:pPr>
              <w:pStyle w:val="Delibera"/>
              <w:spacing w:line="240" w:lineRule="auto"/>
              <w:ind w:right="-1"/>
              <w:jc w:val="center"/>
              <w:rPr>
                <w:rFonts w:ascii="Calibri" w:hAnsi="Calibri"/>
                <w:b/>
                <w:bCs/>
                <w:iCs/>
                <w:szCs w:val="22"/>
                <w:lang w:eastAsia="en-US"/>
              </w:rPr>
            </w:pPr>
            <w:r w:rsidRPr="00480DAF">
              <w:rPr>
                <w:rFonts w:ascii="Calibri" w:hAnsi="Calibri"/>
                <w:b/>
                <w:bCs/>
                <w:iCs/>
                <w:sz w:val="22"/>
                <w:szCs w:val="22"/>
                <w:lang w:eastAsia="en-US"/>
              </w:rPr>
              <w:t>DPP 201</w:t>
            </w:r>
            <w:r>
              <w:rPr>
                <w:rFonts w:ascii="Calibri" w:hAnsi="Calibri"/>
                <w:b/>
                <w:bCs/>
                <w:iCs/>
                <w:sz w:val="22"/>
                <w:szCs w:val="22"/>
                <w:lang w:eastAsia="en-US"/>
              </w:rPr>
              <w:t>5</w:t>
            </w:r>
          </w:p>
        </w:tc>
        <w:tc>
          <w:tcPr>
            <w:tcW w:w="1800" w:type="dxa"/>
            <w:tcBorders>
              <w:top w:val="single" w:sz="4" w:space="0" w:color="auto"/>
              <w:left w:val="single" w:sz="4" w:space="0" w:color="auto"/>
              <w:bottom w:val="single" w:sz="4" w:space="0" w:color="auto"/>
              <w:right w:val="single" w:sz="4" w:space="0" w:color="auto"/>
            </w:tcBorders>
            <w:hideMark/>
          </w:tcPr>
          <w:p w:rsidR="00B8154D" w:rsidRPr="00480DAF" w:rsidRDefault="00B8154D" w:rsidP="00E71F90">
            <w:pPr>
              <w:pStyle w:val="Delibera"/>
              <w:spacing w:line="240" w:lineRule="auto"/>
              <w:ind w:right="-1"/>
              <w:jc w:val="center"/>
              <w:rPr>
                <w:rFonts w:ascii="Calibri" w:hAnsi="Calibri"/>
                <w:b/>
                <w:bCs/>
                <w:iCs/>
                <w:szCs w:val="22"/>
                <w:lang w:eastAsia="en-US"/>
              </w:rPr>
            </w:pPr>
            <w:r w:rsidRPr="00480DAF">
              <w:rPr>
                <w:rFonts w:ascii="Calibri" w:hAnsi="Calibri"/>
                <w:b/>
                <w:bCs/>
                <w:iCs/>
                <w:sz w:val="22"/>
                <w:szCs w:val="22"/>
                <w:lang w:eastAsia="en-US"/>
              </w:rPr>
              <w:t>Consuntivo 201</w:t>
            </w:r>
            <w:r>
              <w:rPr>
                <w:rFonts w:ascii="Calibri" w:hAnsi="Calibri"/>
                <w:b/>
                <w:bCs/>
                <w:iCs/>
                <w:sz w:val="22"/>
                <w:szCs w:val="22"/>
                <w:lang w:eastAsia="en-US"/>
              </w:rPr>
              <w:t>4</w:t>
            </w:r>
          </w:p>
        </w:tc>
      </w:tr>
      <w:tr w:rsidR="00B8154D" w:rsidRPr="00675AD0" w:rsidTr="00E71F90">
        <w:tc>
          <w:tcPr>
            <w:tcW w:w="3060" w:type="dxa"/>
            <w:tcBorders>
              <w:top w:val="single" w:sz="4" w:space="0" w:color="auto"/>
              <w:left w:val="single" w:sz="4" w:space="0" w:color="auto"/>
              <w:bottom w:val="single" w:sz="4" w:space="0" w:color="auto"/>
              <w:right w:val="single" w:sz="4" w:space="0" w:color="auto"/>
            </w:tcBorders>
            <w:hideMark/>
          </w:tcPr>
          <w:p w:rsidR="00B8154D" w:rsidRPr="00480DAF" w:rsidRDefault="00B8154D" w:rsidP="00E71F90">
            <w:pPr>
              <w:pStyle w:val="Delibera"/>
              <w:spacing w:line="240" w:lineRule="auto"/>
              <w:rPr>
                <w:rFonts w:ascii="Calibri" w:hAnsi="Calibri"/>
                <w:szCs w:val="22"/>
                <w:lang w:eastAsia="en-US"/>
              </w:rPr>
            </w:pPr>
            <w:r w:rsidRPr="00480DAF">
              <w:rPr>
                <w:rFonts w:ascii="Calibri" w:hAnsi="Calibri"/>
                <w:sz w:val="22"/>
                <w:szCs w:val="22"/>
                <w:lang w:eastAsia="en-US"/>
              </w:rPr>
              <w:t>TOTALE</w:t>
            </w:r>
          </w:p>
        </w:tc>
        <w:tc>
          <w:tcPr>
            <w:tcW w:w="1760" w:type="dxa"/>
            <w:tcBorders>
              <w:top w:val="single" w:sz="4" w:space="0" w:color="auto"/>
              <w:left w:val="single" w:sz="4" w:space="0" w:color="auto"/>
              <w:bottom w:val="single" w:sz="4" w:space="0" w:color="auto"/>
              <w:right w:val="single" w:sz="4" w:space="0" w:color="auto"/>
            </w:tcBorders>
            <w:hideMark/>
          </w:tcPr>
          <w:p w:rsidR="00B8154D" w:rsidRPr="00480DAF" w:rsidRDefault="00B8154D" w:rsidP="00E71F90">
            <w:pPr>
              <w:pStyle w:val="Delibera"/>
              <w:spacing w:line="240" w:lineRule="auto"/>
              <w:jc w:val="right"/>
              <w:rPr>
                <w:rFonts w:ascii="Calibri" w:hAnsi="Calibri"/>
                <w:szCs w:val="22"/>
                <w:lang w:eastAsia="en-US"/>
              </w:rPr>
            </w:pPr>
            <w:r>
              <w:rPr>
                <w:rFonts w:ascii="Calibri" w:hAnsi="Calibri"/>
                <w:sz w:val="22"/>
                <w:szCs w:val="22"/>
                <w:lang w:eastAsia="en-US"/>
              </w:rPr>
              <w:t>155</w:t>
            </w:r>
            <w:r w:rsidRPr="00480DAF">
              <w:rPr>
                <w:rFonts w:ascii="Calibri" w:hAnsi="Calibri"/>
                <w:sz w:val="22"/>
                <w:szCs w:val="22"/>
                <w:lang w:eastAsia="en-US"/>
              </w:rPr>
              <w:t>.000</w:t>
            </w:r>
          </w:p>
        </w:tc>
        <w:tc>
          <w:tcPr>
            <w:tcW w:w="1620" w:type="dxa"/>
            <w:tcBorders>
              <w:top w:val="single" w:sz="4" w:space="0" w:color="auto"/>
              <w:left w:val="single" w:sz="4" w:space="0" w:color="auto"/>
              <w:bottom w:val="single" w:sz="4" w:space="0" w:color="auto"/>
              <w:right w:val="single" w:sz="4" w:space="0" w:color="auto"/>
            </w:tcBorders>
            <w:hideMark/>
          </w:tcPr>
          <w:p w:rsidR="00B8154D" w:rsidRPr="00480DAF" w:rsidRDefault="00B8154D" w:rsidP="00E71F90">
            <w:pPr>
              <w:pStyle w:val="Delibera"/>
              <w:spacing w:line="240" w:lineRule="auto"/>
              <w:jc w:val="right"/>
              <w:rPr>
                <w:rFonts w:ascii="Calibri" w:hAnsi="Calibri"/>
                <w:szCs w:val="22"/>
                <w:lang w:eastAsia="en-US"/>
              </w:rPr>
            </w:pPr>
            <w:r w:rsidRPr="00480DAF">
              <w:rPr>
                <w:rFonts w:ascii="Calibri" w:hAnsi="Calibri"/>
                <w:sz w:val="22"/>
                <w:szCs w:val="22"/>
                <w:lang w:eastAsia="en-US"/>
              </w:rPr>
              <w:t>160.000</w:t>
            </w:r>
          </w:p>
        </w:tc>
        <w:tc>
          <w:tcPr>
            <w:tcW w:w="1800" w:type="dxa"/>
            <w:tcBorders>
              <w:top w:val="single" w:sz="4" w:space="0" w:color="auto"/>
              <w:left w:val="single" w:sz="4" w:space="0" w:color="auto"/>
              <w:bottom w:val="single" w:sz="4" w:space="0" w:color="auto"/>
              <w:right w:val="single" w:sz="4" w:space="0" w:color="auto"/>
            </w:tcBorders>
            <w:hideMark/>
          </w:tcPr>
          <w:p w:rsidR="00B8154D" w:rsidRPr="00480DAF" w:rsidRDefault="00B8154D" w:rsidP="00E71F90">
            <w:pPr>
              <w:pStyle w:val="Pidipagina"/>
              <w:jc w:val="right"/>
              <w:rPr>
                <w:rFonts w:ascii="Calibri" w:hAnsi="Calibri"/>
                <w:sz w:val="22"/>
                <w:szCs w:val="22"/>
                <w:lang w:eastAsia="en-US"/>
              </w:rPr>
            </w:pPr>
            <w:r>
              <w:rPr>
                <w:rFonts w:ascii="Calibri" w:hAnsi="Calibri"/>
                <w:sz w:val="22"/>
                <w:szCs w:val="22"/>
                <w:lang w:eastAsia="en-US"/>
              </w:rPr>
              <w:t>171.219</w:t>
            </w:r>
          </w:p>
        </w:tc>
      </w:tr>
    </w:tbl>
    <w:p w:rsidR="00B8154D" w:rsidRDefault="00B8154D" w:rsidP="00B8154D">
      <w:pPr>
        <w:rPr>
          <w:rFonts w:ascii="Calibri" w:hAnsi="Calibri"/>
          <w:szCs w:val="24"/>
        </w:rPr>
      </w:pPr>
    </w:p>
    <w:p w:rsidR="00B8154D" w:rsidRPr="00675AD0" w:rsidRDefault="00B8154D" w:rsidP="00B8154D">
      <w:pPr>
        <w:rPr>
          <w:rFonts w:ascii="Calibri" w:hAnsi="Calibri"/>
          <w:szCs w:val="24"/>
        </w:rPr>
      </w:pPr>
    </w:p>
    <w:p w:rsidR="00B8154D" w:rsidRPr="00675AD0" w:rsidRDefault="00B8154D" w:rsidP="00B8154D">
      <w:pPr>
        <w:pStyle w:val="Titolo3"/>
        <w:rPr>
          <w:rFonts w:ascii="Calibri" w:hAnsi="Calibri"/>
          <w:szCs w:val="24"/>
        </w:rPr>
      </w:pPr>
      <w:r w:rsidRPr="00675AD0">
        <w:rPr>
          <w:rFonts w:ascii="Calibri" w:hAnsi="Calibri"/>
          <w:szCs w:val="24"/>
        </w:rPr>
        <w:t>COSTI  PER FUNZIONAMENTO ORGANI  ISTITUZIONALI</w:t>
      </w:r>
    </w:p>
    <w:p w:rsidR="00B8154D" w:rsidRDefault="00B8154D" w:rsidP="00B8154D">
      <w:pPr>
        <w:rPr>
          <w:rFonts w:ascii="Calibri" w:hAnsi="Calibri"/>
          <w:szCs w:val="24"/>
        </w:rPr>
      </w:pPr>
      <w:r w:rsidRPr="00675AD0">
        <w:rPr>
          <w:rFonts w:ascii="Calibri" w:hAnsi="Calibri"/>
          <w:szCs w:val="24"/>
        </w:rPr>
        <w:t>Le previsioni di costo  si basa</w:t>
      </w:r>
      <w:r>
        <w:rPr>
          <w:rFonts w:ascii="Calibri" w:hAnsi="Calibri"/>
          <w:szCs w:val="24"/>
        </w:rPr>
        <w:t>no</w:t>
      </w:r>
      <w:r w:rsidRPr="00675AD0">
        <w:rPr>
          <w:rFonts w:ascii="Calibri" w:hAnsi="Calibri"/>
          <w:szCs w:val="24"/>
        </w:rPr>
        <w:t xml:space="preserve"> sulle disposizioni statutarie  in mate</w:t>
      </w:r>
      <w:r>
        <w:rPr>
          <w:rFonts w:ascii="Calibri" w:hAnsi="Calibri"/>
          <w:szCs w:val="24"/>
        </w:rPr>
        <w:t>ria e  tengono conto della</w:t>
      </w:r>
      <w:r w:rsidRPr="00675AD0">
        <w:rPr>
          <w:rFonts w:ascii="Calibri" w:hAnsi="Calibri"/>
          <w:szCs w:val="24"/>
        </w:rPr>
        <w:t xml:space="preserve"> deliberazion</w:t>
      </w:r>
      <w:r>
        <w:rPr>
          <w:rFonts w:ascii="Calibri" w:hAnsi="Calibri"/>
          <w:szCs w:val="24"/>
        </w:rPr>
        <w:t>e</w:t>
      </w:r>
      <w:r w:rsidRPr="00675AD0">
        <w:rPr>
          <w:rFonts w:ascii="Calibri" w:hAnsi="Calibri"/>
          <w:szCs w:val="24"/>
        </w:rPr>
        <w:t xml:space="preserve">  del Consiglio di Indirizzo del </w:t>
      </w:r>
      <w:r>
        <w:rPr>
          <w:rFonts w:ascii="Calibri" w:hAnsi="Calibri"/>
          <w:szCs w:val="24"/>
        </w:rPr>
        <w:t xml:space="preserve">18/6/2012 e del 27/4/2015 in merito </w:t>
      </w:r>
      <w:r w:rsidRPr="00675AD0">
        <w:rPr>
          <w:rFonts w:ascii="Calibri" w:hAnsi="Calibri"/>
          <w:szCs w:val="24"/>
        </w:rPr>
        <w:t xml:space="preserve"> alle   </w:t>
      </w:r>
      <w:r>
        <w:rPr>
          <w:rFonts w:ascii="Calibri" w:hAnsi="Calibri"/>
          <w:szCs w:val="24"/>
        </w:rPr>
        <w:t xml:space="preserve">medaglie di presenza, alle </w:t>
      </w:r>
      <w:r w:rsidRPr="00675AD0">
        <w:rPr>
          <w:rFonts w:ascii="Calibri" w:hAnsi="Calibri"/>
          <w:szCs w:val="24"/>
        </w:rPr>
        <w:t xml:space="preserve"> indennità di carica </w:t>
      </w:r>
      <w:r>
        <w:rPr>
          <w:rFonts w:ascii="Calibri" w:hAnsi="Calibri"/>
          <w:szCs w:val="24"/>
        </w:rPr>
        <w:t>ed ai rimborsi spese.</w:t>
      </w:r>
    </w:p>
    <w:p w:rsidR="00B8154D" w:rsidRPr="00675AD0" w:rsidRDefault="00B8154D" w:rsidP="00B8154D">
      <w:pPr>
        <w:rPr>
          <w:rFonts w:ascii="Calibri" w:hAnsi="Calibri"/>
          <w:szCs w:val="24"/>
        </w:rPr>
      </w:pPr>
    </w:p>
    <w:tbl>
      <w:tblPr>
        <w:tblW w:w="824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060"/>
        <w:gridCol w:w="1760"/>
        <w:gridCol w:w="1620"/>
        <w:gridCol w:w="1800"/>
      </w:tblGrid>
      <w:tr w:rsidR="00B8154D" w:rsidRPr="00675AD0" w:rsidTr="00E71F90">
        <w:tc>
          <w:tcPr>
            <w:tcW w:w="306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center"/>
              <w:rPr>
                <w:rFonts w:ascii="Calibri" w:hAnsi="Calibri"/>
                <w:b/>
                <w:bCs/>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center"/>
              <w:rPr>
                <w:rFonts w:ascii="Calibri" w:hAnsi="Calibri"/>
                <w:b/>
                <w:bCs/>
                <w:szCs w:val="22"/>
                <w:lang w:eastAsia="en-US"/>
              </w:rPr>
            </w:pPr>
            <w:r w:rsidRPr="006F2921">
              <w:rPr>
                <w:rFonts w:ascii="Calibri" w:hAnsi="Calibri"/>
                <w:b/>
                <w:bCs/>
                <w:sz w:val="22"/>
                <w:szCs w:val="22"/>
                <w:lang w:eastAsia="en-US"/>
              </w:rPr>
              <w:t>DPP 2016</w:t>
            </w:r>
          </w:p>
        </w:tc>
        <w:tc>
          <w:tcPr>
            <w:tcW w:w="162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ind w:right="-1"/>
              <w:jc w:val="center"/>
              <w:rPr>
                <w:rFonts w:ascii="Calibri" w:hAnsi="Calibri"/>
                <w:b/>
                <w:bCs/>
                <w:iCs/>
                <w:szCs w:val="22"/>
                <w:lang w:eastAsia="en-US"/>
              </w:rPr>
            </w:pPr>
            <w:r w:rsidRPr="006F2921">
              <w:rPr>
                <w:rFonts w:ascii="Calibri" w:hAnsi="Calibri"/>
                <w:b/>
                <w:bCs/>
                <w:iCs/>
                <w:sz w:val="22"/>
                <w:szCs w:val="22"/>
                <w:lang w:eastAsia="en-US"/>
              </w:rPr>
              <w:t>DPP 2015</w:t>
            </w:r>
          </w:p>
        </w:tc>
        <w:tc>
          <w:tcPr>
            <w:tcW w:w="180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ind w:right="-1"/>
              <w:jc w:val="center"/>
              <w:rPr>
                <w:rFonts w:ascii="Calibri" w:hAnsi="Calibri"/>
                <w:b/>
                <w:bCs/>
                <w:iCs/>
                <w:szCs w:val="22"/>
                <w:lang w:eastAsia="en-US"/>
              </w:rPr>
            </w:pPr>
            <w:r w:rsidRPr="006F2921">
              <w:rPr>
                <w:rFonts w:ascii="Calibri" w:hAnsi="Calibri"/>
                <w:b/>
                <w:bCs/>
                <w:iCs/>
                <w:sz w:val="22"/>
                <w:szCs w:val="22"/>
                <w:lang w:eastAsia="en-US"/>
              </w:rPr>
              <w:t>Consuntivo 2014</w:t>
            </w:r>
          </w:p>
        </w:tc>
      </w:tr>
      <w:tr w:rsidR="00B8154D" w:rsidRPr="00675AD0" w:rsidTr="00E71F90">
        <w:tc>
          <w:tcPr>
            <w:tcW w:w="306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rPr>
                <w:rFonts w:ascii="Calibri" w:hAnsi="Calibri"/>
                <w:szCs w:val="22"/>
                <w:lang w:eastAsia="en-US"/>
              </w:rPr>
            </w:pPr>
            <w:r w:rsidRPr="006F2921">
              <w:rPr>
                <w:rFonts w:ascii="Calibri" w:hAnsi="Calibri"/>
                <w:sz w:val="22"/>
                <w:szCs w:val="22"/>
                <w:lang w:eastAsia="en-US"/>
              </w:rPr>
              <w:t>Consiglio di Indirizzo</w:t>
            </w:r>
          </w:p>
        </w:tc>
        <w:tc>
          <w:tcPr>
            <w:tcW w:w="176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right"/>
              <w:rPr>
                <w:rFonts w:ascii="Calibri" w:hAnsi="Calibri"/>
                <w:szCs w:val="22"/>
                <w:lang w:eastAsia="en-US"/>
              </w:rPr>
            </w:pPr>
            <w:r w:rsidRPr="006F2921">
              <w:rPr>
                <w:rFonts w:ascii="Calibri" w:hAnsi="Calibri"/>
                <w:sz w:val="22"/>
                <w:szCs w:val="22"/>
                <w:lang w:eastAsia="en-US"/>
              </w:rPr>
              <w:t>16.000</w:t>
            </w:r>
          </w:p>
        </w:tc>
        <w:tc>
          <w:tcPr>
            <w:tcW w:w="162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right"/>
              <w:rPr>
                <w:rFonts w:ascii="Calibri" w:hAnsi="Calibri"/>
                <w:szCs w:val="22"/>
                <w:lang w:eastAsia="en-US"/>
              </w:rPr>
            </w:pPr>
            <w:r>
              <w:rPr>
                <w:rFonts w:ascii="Calibri" w:hAnsi="Calibri"/>
                <w:sz w:val="22"/>
                <w:szCs w:val="22"/>
                <w:lang w:eastAsia="en-US"/>
              </w:rPr>
              <w:t>17.500</w:t>
            </w:r>
          </w:p>
        </w:tc>
        <w:tc>
          <w:tcPr>
            <w:tcW w:w="180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right"/>
              <w:rPr>
                <w:rFonts w:ascii="Calibri" w:hAnsi="Calibri"/>
                <w:szCs w:val="22"/>
                <w:lang w:eastAsia="en-US"/>
              </w:rPr>
            </w:pPr>
            <w:r>
              <w:rPr>
                <w:rFonts w:ascii="Calibri" w:hAnsi="Calibri"/>
                <w:sz w:val="22"/>
                <w:szCs w:val="22"/>
                <w:lang w:eastAsia="en-US"/>
              </w:rPr>
              <w:t>15.633</w:t>
            </w:r>
          </w:p>
        </w:tc>
      </w:tr>
      <w:tr w:rsidR="00B8154D" w:rsidRPr="00675AD0" w:rsidTr="00E71F90">
        <w:tc>
          <w:tcPr>
            <w:tcW w:w="306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spacing w:line="240" w:lineRule="auto"/>
              <w:rPr>
                <w:rFonts w:ascii="Calibri" w:hAnsi="Calibri"/>
                <w:szCs w:val="22"/>
                <w:lang w:eastAsia="en-US"/>
              </w:rPr>
            </w:pPr>
            <w:r w:rsidRPr="006F2921">
              <w:rPr>
                <w:rFonts w:ascii="Calibri" w:hAnsi="Calibri"/>
                <w:sz w:val="22"/>
                <w:szCs w:val="22"/>
                <w:lang w:eastAsia="en-US"/>
              </w:rPr>
              <w:t>Consiglio di Amministrazione compreso il Presidente</w:t>
            </w:r>
          </w:p>
        </w:tc>
        <w:tc>
          <w:tcPr>
            <w:tcW w:w="176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right"/>
              <w:rPr>
                <w:rFonts w:ascii="Calibri" w:hAnsi="Calibri"/>
                <w:szCs w:val="22"/>
                <w:lang w:eastAsia="en-US"/>
              </w:rPr>
            </w:pPr>
            <w:r w:rsidRPr="006F2921">
              <w:rPr>
                <w:rFonts w:ascii="Calibri" w:hAnsi="Calibri"/>
                <w:sz w:val="22"/>
                <w:szCs w:val="22"/>
                <w:lang w:eastAsia="en-US"/>
              </w:rPr>
              <w:t>72.000</w:t>
            </w:r>
          </w:p>
        </w:tc>
        <w:tc>
          <w:tcPr>
            <w:tcW w:w="162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right"/>
              <w:rPr>
                <w:rFonts w:ascii="Calibri" w:hAnsi="Calibri"/>
                <w:szCs w:val="22"/>
                <w:lang w:eastAsia="en-US"/>
              </w:rPr>
            </w:pPr>
            <w:r>
              <w:rPr>
                <w:rFonts w:ascii="Calibri" w:hAnsi="Calibri"/>
                <w:sz w:val="22"/>
                <w:szCs w:val="22"/>
                <w:lang w:eastAsia="en-US"/>
              </w:rPr>
              <w:t>83.000</w:t>
            </w:r>
          </w:p>
        </w:tc>
        <w:tc>
          <w:tcPr>
            <w:tcW w:w="180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Pidipagina"/>
              <w:spacing w:line="360" w:lineRule="auto"/>
              <w:jc w:val="right"/>
              <w:rPr>
                <w:rFonts w:ascii="Calibri" w:hAnsi="Calibri"/>
                <w:sz w:val="22"/>
                <w:szCs w:val="22"/>
                <w:lang w:eastAsia="en-US"/>
              </w:rPr>
            </w:pPr>
            <w:r>
              <w:rPr>
                <w:rFonts w:ascii="Calibri" w:hAnsi="Calibri"/>
                <w:sz w:val="22"/>
                <w:szCs w:val="22"/>
                <w:lang w:eastAsia="en-US"/>
              </w:rPr>
              <w:t>118.493</w:t>
            </w:r>
          </w:p>
        </w:tc>
      </w:tr>
      <w:tr w:rsidR="00B8154D" w:rsidRPr="00675AD0" w:rsidTr="00E71F90">
        <w:tc>
          <w:tcPr>
            <w:tcW w:w="306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rPr>
                <w:rFonts w:ascii="Calibri" w:hAnsi="Calibri"/>
                <w:szCs w:val="22"/>
                <w:lang w:eastAsia="en-US"/>
              </w:rPr>
            </w:pPr>
            <w:r w:rsidRPr="006F2921">
              <w:rPr>
                <w:rFonts w:ascii="Calibri" w:hAnsi="Calibri"/>
                <w:sz w:val="22"/>
                <w:szCs w:val="22"/>
                <w:lang w:eastAsia="en-US"/>
              </w:rPr>
              <w:t>Collegio dei Sindaci</w:t>
            </w:r>
          </w:p>
        </w:tc>
        <w:tc>
          <w:tcPr>
            <w:tcW w:w="176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right"/>
              <w:rPr>
                <w:rFonts w:ascii="Calibri" w:hAnsi="Calibri"/>
                <w:szCs w:val="22"/>
                <w:lang w:eastAsia="en-US"/>
              </w:rPr>
            </w:pPr>
            <w:r w:rsidRPr="006F2921">
              <w:rPr>
                <w:rFonts w:ascii="Calibri" w:hAnsi="Calibri"/>
                <w:sz w:val="22"/>
                <w:szCs w:val="22"/>
                <w:lang w:eastAsia="en-US"/>
              </w:rPr>
              <w:t>30.000</w:t>
            </w:r>
          </w:p>
        </w:tc>
        <w:tc>
          <w:tcPr>
            <w:tcW w:w="162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right"/>
              <w:rPr>
                <w:rFonts w:ascii="Calibri" w:hAnsi="Calibri"/>
                <w:szCs w:val="22"/>
                <w:lang w:eastAsia="en-US"/>
              </w:rPr>
            </w:pPr>
            <w:r>
              <w:rPr>
                <w:rFonts w:ascii="Calibri" w:hAnsi="Calibri"/>
                <w:sz w:val="22"/>
                <w:szCs w:val="22"/>
                <w:lang w:eastAsia="en-US"/>
              </w:rPr>
              <w:t>28.000</w:t>
            </w:r>
          </w:p>
        </w:tc>
        <w:tc>
          <w:tcPr>
            <w:tcW w:w="180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Pidipagina"/>
              <w:spacing w:line="360" w:lineRule="auto"/>
              <w:jc w:val="right"/>
              <w:rPr>
                <w:rFonts w:ascii="Calibri" w:hAnsi="Calibri"/>
                <w:sz w:val="22"/>
                <w:szCs w:val="22"/>
                <w:lang w:eastAsia="en-US"/>
              </w:rPr>
            </w:pPr>
            <w:r>
              <w:rPr>
                <w:rFonts w:ascii="Calibri" w:hAnsi="Calibri"/>
                <w:sz w:val="22"/>
                <w:szCs w:val="22"/>
                <w:lang w:eastAsia="en-US"/>
              </w:rPr>
              <w:t>49.940</w:t>
            </w:r>
          </w:p>
        </w:tc>
      </w:tr>
      <w:tr w:rsidR="00B8154D" w:rsidRPr="00675AD0" w:rsidTr="00E71F90">
        <w:trPr>
          <w:trHeight w:val="453"/>
        </w:trPr>
        <w:tc>
          <w:tcPr>
            <w:tcW w:w="306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rPr>
                <w:rFonts w:ascii="Calibri" w:hAnsi="Calibri"/>
                <w:szCs w:val="22"/>
                <w:lang w:eastAsia="en-US"/>
              </w:rPr>
            </w:pPr>
            <w:r w:rsidRPr="006F2921">
              <w:rPr>
                <w:rFonts w:ascii="Calibri" w:hAnsi="Calibri"/>
                <w:sz w:val="22"/>
                <w:szCs w:val="22"/>
                <w:lang w:eastAsia="en-US"/>
              </w:rPr>
              <w:t>TOTALE</w:t>
            </w:r>
          </w:p>
        </w:tc>
        <w:tc>
          <w:tcPr>
            <w:tcW w:w="176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right"/>
              <w:rPr>
                <w:rFonts w:ascii="Calibri" w:hAnsi="Calibri"/>
                <w:szCs w:val="22"/>
                <w:lang w:eastAsia="en-US"/>
              </w:rPr>
            </w:pPr>
            <w:r w:rsidRPr="006F2921">
              <w:rPr>
                <w:rFonts w:ascii="Calibri" w:hAnsi="Calibri"/>
                <w:sz w:val="22"/>
                <w:szCs w:val="22"/>
                <w:lang w:eastAsia="en-US"/>
              </w:rPr>
              <w:t>118.000</w:t>
            </w:r>
          </w:p>
        </w:tc>
        <w:tc>
          <w:tcPr>
            <w:tcW w:w="162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pStyle w:val="Delibera"/>
              <w:jc w:val="right"/>
              <w:rPr>
                <w:rFonts w:ascii="Calibri" w:hAnsi="Calibri"/>
                <w:szCs w:val="22"/>
                <w:lang w:eastAsia="en-US"/>
              </w:rPr>
            </w:pPr>
            <w:r>
              <w:rPr>
                <w:rFonts w:ascii="Calibri" w:hAnsi="Calibri"/>
                <w:sz w:val="22"/>
                <w:szCs w:val="22"/>
                <w:lang w:eastAsia="en-US"/>
              </w:rPr>
              <w:t>128.000</w:t>
            </w:r>
          </w:p>
        </w:tc>
        <w:tc>
          <w:tcPr>
            <w:tcW w:w="1800" w:type="dxa"/>
            <w:tcBorders>
              <w:top w:val="single" w:sz="4" w:space="0" w:color="auto"/>
              <w:left w:val="single" w:sz="4" w:space="0" w:color="auto"/>
              <w:bottom w:val="single" w:sz="4" w:space="0" w:color="auto"/>
              <w:right w:val="single" w:sz="4" w:space="0" w:color="auto"/>
            </w:tcBorders>
            <w:hideMark/>
          </w:tcPr>
          <w:p w:rsidR="00B8154D" w:rsidRPr="006F2921" w:rsidRDefault="00B8154D" w:rsidP="00E71F90">
            <w:pPr>
              <w:spacing w:line="360" w:lineRule="auto"/>
              <w:jc w:val="right"/>
              <w:rPr>
                <w:rFonts w:ascii="Calibri" w:eastAsia="Calibri" w:hAnsi="Calibri"/>
                <w:szCs w:val="22"/>
                <w:lang w:eastAsia="en-US"/>
              </w:rPr>
            </w:pPr>
            <w:r>
              <w:rPr>
                <w:rFonts w:ascii="Calibri" w:eastAsia="Calibri" w:hAnsi="Calibri"/>
                <w:sz w:val="22"/>
                <w:szCs w:val="22"/>
                <w:lang w:eastAsia="en-US"/>
              </w:rPr>
              <w:t>184.066</w:t>
            </w:r>
          </w:p>
        </w:tc>
      </w:tr>
    </w:tbl>
    <w:p w:rsidR="00B8154D" w:rsidRPr="00605558" w:rsidRDefault="00B8154D" w:rsidP="00B8154D">
      <w:pPr>
        <w:pStyle w:val="Titolo3"/>
        <w:rPr>
          <w:rFonts w:ascii="Calibri" w:hAnsi="Calibri"/>
          <w:szCs w:val="24"/>
        </w:rPr>
      </w:pPr>
      <w:r w:rsidRPr="00675AD0">
        <w:rPr>
          <w:rFonts w:ascii="Calibri" w:hAnsi="Calibri"/>
          <w:szCs w:val="24"/>
        </w:rPr>
        <w:lastRenderedPageBreak/>
        <w:t xml:space="preserve">ALTRI ONERI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9"/>
        <w:gridCol w:w="1701"/>
        <w:gridCol w:w="1701"/>
        <w:gridCol w:w="1701"/>
        <w:gridCol w:w="45"/>
      </w:tblGrid>
      <w:tr w:rsidR="00B8154D" w:rsidRPr="00675AD0" w:rsidTr="00E71F90">
        <w:trPr>
          <w:gridAfter w:val="1"/>
          <w:wAfter w:w="45" w:type="dxa"/>
        </w:trPr>
        <w:tc>
          <w:tcPr>
            <w:tcW w:w="3119" w:type="dxa"/>
            <w:shd w:val="clear" w:color="auto" w:fill="FFFFFF"/>
          </w:tcPr>
          <w:p w:rsidR="00B8154D" w:rsidRPr="00E93FD3" w:rsidRDefault="00B8154D" w:rsidP="00E71F90">
            <w:pPr>
              <w:pStyle w:val="Delibera"/>
              <w:tabs>
                <w:tab w:val="left" w:pos="708"/>
              </w:tabs>
              <w:ind w:right="-1"/>
              <w:rPr>
                <w:rFonts w:asciiTheme="minorHAnsi" w:hAnsiTheme="minorHAnsi"/>
                <w:bCs/>
                <w:iCs/>
                <w:szCs w:val="22"/>
                <w:lang w:eastAsia="en-US"/>
              </w:rPr>
            </w:pPr>
          </w:p>
        </w:tc>
        <w:tc>
          <w:tcPr>
            <w:tcW w:w="1701" w:type="dxa"/>
            <w:hideMark/>
          </w:tcPr>
          <w:p w:rsidR="00B8154D" w:rsidRPr="00E93FD3" w:rsidRDefault="00B8154D" w:rsidP="00E71F90">
            <w:pPr>
              <w:pStyle w:val="Delibera"/>
              <w:tabs>
                <w:tab w:val="left" w:pos="644"/>
              </w:tabs>
              <w:ind w:left="824" w:right="-1" w:hanging="824"/>
              <w:jc w:val="center"/>
              <w:rPr>
                <w:rFonts w:asciiTheme="minorHAnsi" w:hAnsiTheme="minorHAnsi"/>
                <w:b/>
                <w:bCs/>
                <w:iCs/>
                <w:szCs w:val="22"/>
                <w:lang w:eastAsia="en-US"/>
              </w:rPr>
            </w:pPr>
            <w:r w:rsidRPr="00E93FD3">
              <w:rPr>
                <w:rFonts w:asciiTheme="minorHAnsi" w:hAnsiTheme="minorHAnsi"/>
                <w:b/>
                <w:bCs/>
                <w:iCs/>
                <w:sz w:val="22"/>
                <w:szCs w:val="22"/>
                <w:lang w:eastAsia="en-US"/>
              </w:rPr>
              <w:t>DPP 201</w:t>
            </w:r>
            <w:r>
              <w:rPr>
                <w:rFonts w:asciiTheme="minorHAnsi" w:hAnsiTheme="minorHAnsi"/>
                <w:b/>
                <w:bCs/>
                <w:iCs/>
                <w:sz w:val="22"/>
                <w:szCs w:val="22"/>
                <w:lang w:eastAsia="en-US"/>
              </w:rPr>
              <w:t>6</w:t>
            </w:r>
          </w:p>
        </w:tc>
        <w:tc>
          <w:tcPr>
            <w:tcW w:w="1701" w:type="dxa"/>
            <w:shd w:val="clear" w:color="auto" w:fill="FFFFFF"/>
            <w:hideMark/>
          </w:tcPr>
          <w:p w:rsidR="00B8154D" w:rsidRPr="00E93FD3" w:rsidRDefault="00B8154D" w:rsidP="00E71F90">
            <w:pPr>
              <w:pStyle w:val="Delibera"/>
              <w:ind w:right="-1"/>
              <w:jc w:val="center"/>
              <w:rPr>
                <w:rFonts w:asciiTheme="minorHAnsi" w:hAnsiTheme="minorHAnsi"/>
                <w:b/>
                <w:bCs/>
                <w:iCs/>
                <w:szCs w:val="22"/>
                <w:lang w:eastAsia="en-US"/>
              </w:rPr>
            </w:pPr>
            <w:r w:rsidRPr="00E93FD3">
              <w:rPr>
                <w:rFonts w:asciiTheme="minorHAnsi" w:hAnsiTheme="minorHAnsi"/>
                <w:b/>
                <w:bCs/>
                <w:iCs/>
                <w:sz w:val="22"/>
                <w:szCs w:val="22"/>
                <w:lang w:eastAsia="en-US"/>
              </w:rPr>
              <w:t>DPP 201</w:t>
            </w:r>
            <w:r>
              <w:rPr>
                <w:rFonts w:asciiTheme="minorHAnsi" w:hAnsiTheme="minorHAnsi"/>
                <w:b/>
                <w:bCs/>
                <w:iCs/>
                <w:sz w:val="22"/>
                <w:szCs w:val="22"/>
                <w:lang w:eastAsia="en-US"/>
              </w:rPr>
              <w:t>5</w:t>
            </w:r>
          </w:p>
        </w:tc>
        <w:tc>
          <w:tcPr>
            <w:tcW w:w="1701" w:type="dxa"/>
            <w:shd w:val="clear" w:color="auto" w:fill="FFFFFF"/>
            <w:hideMark/>
          </w:tcPr>
          <w:p w:rsidR="00B8154D" w:rsidRPr="00E93FD3" w:rsidRDefault="00B8154D" w:rsidP="00E71F90">
            <w:pPr>
              <w:pStyle w:val="Delibera"/>
              <w:ind w:right="-1"/>
              <w:jc w:val="center"/>
              <w:rPr>
                <w:rFonts w:asciiTheme="minorHAnsi" w:hAnsiTheme="minorHAnsi"/>
                <w:b/>
                <w:bCs/>
                <w:iCs/>
                <w:szCs w:val="22"/>
                <w:lang w:eastAsia="en-US"/>
              </w:rPr>
            </w:pPr>
            <w:r w:rsidRPr="00E93FD3">
              <w:rPr>
                <w:rFonts w:asciiTheme="minorHAnsi" w:hAnsiTheme="minorHAnsi"/>
                <w:b/>
                <w:bCs/>
                <w:iCs/>
                <w:sz w:val="22"/>
                <w:szCs w:val="22"/>
                <w:lang w:eastAsia="en-US"/>
              </w:rPr>
              <w:t>Consuntivo 201</w:t>
            </w:r>
            <w:r>
              <w:rPr>
                <w:rFonts w:asciiTheme="minorHAnsi" w:hAnsiTheme="minorHAnsi"/>
                <w:b/>
                <w:bCs/>
                <w:iCs/>
                <w:sz w:val="22"/>
                <w:szCs w:val="22"/>
                <w:lang w:eastAsia="en-US"/>
              </w:rPr>
              <w:t>4</w:t>
            </w:r>
          </w:p>
        </w:tc>
      </w:tr>
      <w:tr w:rsidR="00B8154D" w:rsidRPr="00F75E82" w:rsidTr="00E7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24"/>
        </w:trPr>
        <w:tc>
          <w:tcPr>
            <w:tcW w:w="3119" w:type="dxa"/>
            <w:tcBorders>
              <w:top w:val="single" w:sz="4" w:space="0" w:color="auto"/>
              <w:left w:val="single" w:sz="4" w:space="0" w:color="auto"/>
              <w:bottom w:val="single" w:sz="4" w:space="0" w:color="auto"/>
              <w:right w:val="single" w:sz="4" w:space="0" w:color="auto"/>
            </w:tcBorders>
            <w:vAlign w:val="center"/>
            <w:hideMark/>
          </w:tcPr>
          <w:p w:rsidR="00B8154D" w:rsidRPr="005C5D0E" w:rsidRDefault="00B8154D" w:rsidP="00E71F90">
            <w:pPr>
              <w:tabs>
                <w:tab w:val="clear" w:pos="567"/>
                <w:tab w:val="clear" w:pos="851"/>
                <w:tab w:val="clear" w:pos="1134"/>
                <w:tab w:val="clear" w:pos="1418"/>
                <w:tab w:val="clear" w:pos="1701"/>
                <w:tab w:val="clear" w:pos="1985"/>
                <w:tab w:val="clear" w:pos="2268"/>
                <w:tab w:val="clear" w:pos="2552"/>
                <w:tab w:val="clear" w:pos="2835"/>
                <w:tab w:val="clear" w:pos="3119"/>
              </w:tabs>
              <w:ind w:left="142"/>
              <w:jc w:val="right"/>
              <w:rPr>
                <w:rFonts w:asciiTheme="minorHAnsi" w:hAnsiTheme="minorHAnsi"/>
                <w:szCs w:val="22"/>
              </w:rPr>
            </w:pPr>
            <w:r w:rsidRPr="005C5D0E">
              <w:rPr>
                <w:rFonts w:asciiTheme="minorHAnsi" w:hAnsiTheme="minorHAnsi"/>
                <w:color w:val="000000"/>
                <w:spacing w:val="-9"/>
                <w:sz w:val="22"/>
                <w:szCs w:val="22"/>
              </w:rPr>
              <w:t>Consulenti e collaboratori esterni</w:t>
            </w:r>
          </w:p>
        </w:tc>
        <w:tc>
          <w:tcPr>
            <w:tcW w:w="1701" w:type="dxa"/>
            <w:tcBorders>
              <w:top w:val="single" w:sz="4" w:space="0" w:color="auto"/>
              <w:left w:val="single" w:sz="4" w:space="0" w:color="auto"/>
              <w:bottom w:val="single" w:sz="4" w:space="0" w:color="auto"/>
              <w:right w:val="single" w:sz="4" w:space="0" w:color="auto"/>
            </w:tcBorders>
            <w:vAlign w:val="center"/>
          </w:tcPr>
          <w:p w:rsidR="00B8154D" w:rsidRPr="005C5D0E" w:rsidRDefault="00B8154D" w:rsidP="00E71F90">
            <w:pPr>
              <w:jc w:val="right"/>
              <w:rPr>
                <w:rFonts w:asciiTheme="minorHAnsi" w:hAnsiTheme="minorHAnsi"/>
                <w:szCs w:val="22"/>
              </w:rPr>
            </w:pPr>
            <w:r>
              <w:rPr>
                <w:rFonts w:asciiTheme="minorHAnsi" w:hAnsiTheme="minorHAnsi"/>
                <w:sz w:val="22"/>
                <w:szCs w:val="22"/>
              </w:rPr>
              <w:t>11.000</w:t>
            </w:r>
          </w:p>
        </w:tc>
        <w:tc>
          <w:tcPr>
            <w:tcW w:w="1701" w:type="dxa"/>
            <w:tcBorders>
              <w:top w:val="single" w:sz="4" w:space="0" w:color="auto"/>
              <w:left w:val="single" w:sz="4" w:space="0" w:color="auto"/>
              <w:bottom w:val="single" w:sz="4" w:space="0" w:color="auto"/>
              <w:right w:val="single" w:sz="4" w:space="0" w:color="auto"/>
            </w:tcBorders>
            <w:vAlign w:val="center"/>
          </w:tcPr>
          <w:p w:rsidR="00B8154D" w:rsidRPr="005C5D0E" w:rsidRDefault="00B8154D" w:rsidP="00E71F90">
            <w:pPr>
              <w:jc w:val="right"/>
              <w:rPr>
                <w:rFonts w:asciiTheme="minorHAnsi" w:hAnsiTheme="minorHAnsi"/>
                <w:szCs w:val="22"/>
              </w:rPr>
            </w:pPr>
            <w:r>
              <w:rPr>
                <w:rFonts w:asciiTheme="minorHAnsi" w:hAnsiTheme="minorHAnsi"/>
                <w:sz w:val="22"/>
                <w:szCs w:val="22"/>
              </w:rPr>
              <w:t>11.000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154D" w:rsidRPr="005C5D0E" w:rsidRDefault="00B8154D" w:rsidP="00E71F90">
            <w:pPr>
              <w:jc w:val="right"/>
              <w:rPr>
                <w:rFonts w:asciiTheme="minorHAnsi" w:hAnsiTheme="minorHAnsi"/>
                <w:szCs w:val="22"/>
              </w:rPr>
            </w:pPr>
            <w:r w:rsidRPr="005C5D0E">
              <w:rPr>
                <w:rFonts w:asciiTheme="minorHAnsi" w:hAnsiTheme="minorHAnsi"/>
                <w:sz w:val="22"/>
                <w:szCs w:val="22"/>
              </w:rPr>
              <w:t>11.400,00</w:t>
            </w:r>
          </w:p>
        </w:tc>
        <w:tc>
          <w:tcPr>
            <w:tcW w:w="45" w:type="dxa"/>
            <w:tcBorders>
              <w:top w:val="single" w:sz="4" w:space="0" w:color="auto"/>
              <w:left w:val="single" w:sz="4" w:space="0" w:color="auto"/>
              <w:bottom w:val="single" w:sz="4" w:space="0" w:color="auto"/>
            </w:tcBorders>
            <w:vAlign w:val="center"/>
          </w:tcPr>
          <w:p w:rsidR="00B8154D" w:rsidRPr="00F75E82" w:rsidRDefault="00B8154D" w:rsidP="00E71F90">
            <w:pPr>
              <w:rPr>
                <w:sz w:val="16"/>
                <w:szCs w:val="16"/>
              </w:rPr>
            </w:pPr>
          </w:p>
        </w:tc>
      </w:tr>
      <w:tr w:rsidR="00B8154D" w:rsidRPr="00F75E82" w:rsidTr="00E7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7"/>
        </w:trPr>
        <w:tc>
          <w:tcPr>
            <w:tcW w:w="3119" w:type="dxa"/>
            <w:tcBorders>
              <w:top w:val="single" w:sz="4" w:space="0" w:color="auto"/>
              <w:left w:val="single" w:sz="4" w:space="0" w:color="auto"/>
              <w:bottom w:val="single" w:sz="4" w:space="0" w:color="auto"/>
              <w:right w:val="single" w:sz="4" w:space="0" w:color="auto"/>
            </w:tcBorders>
            <w:vAlign w:val="center"/>
            <w:hideMark/>
          </w:tcPr>
          <w:p w:rsidR="00B8154D" w:rsidRPr="005C5D0E" w:rsidRDefault="00B8154D" w:rsidP="00E71F90">
            <w:pPr>
              <w:tabs>
                <w:tab w:val="clear" w:pos="567"/>
                <w:tab w:val="clear" w:pos="851"/>
                <w:tab w:val="clear" w:pos="1134"/>
                <w:tab w:val="clear" w:pos="1418"/>
                <w:tab w:val="clear" w:pos="1701"/>
                <w:tab w:val="clear" w:pos="1985"/>
                <w:tab w:val="clear" w:pos="2268"/>
                <w:tab w:val="clear" w:pos="2552"/>
                <w:tab w:val="clear" w:pos="2835"/>
                <w:tab w:val="clear" w:pos="3119"/>
              </w:tabs>
              <w:ind w:left="142"/>
              <w:jc w:val="right"/>
              <w:rPr>
                <w:rFonts w:asciiTheme="minorHAnsi" w:hAnsiTheme="minorHAnsi"/>
                <w:szCs w:val="22"/>
              </w:rPr>
            </w:pPr>
            <w:r w:rsidRPr="005C5D0E">
              <w:rPr>
                <w:rFonts w:asciiTheme="minorHAnsi" w:hAnsiTheme="minorHAnsi"/>
                <w:color w:val="000000"/>
                <w:spacing w:val="-9"/>
                <w:sz w:val="22"/>
                <w:szCs w:val="22"/>
              </w:rPr>
              <w:t xml:space="preserve">Interessi passivi </w:t>
            </w:r>
          </w:p>
        </w:tc>
        <w:tc>
          <w:tcPr>
            <w:tcW w:w="1701" w:type="dxa"/>
            <w:tcBorders>
              <w:top w:val="single" w:sz="4" w:space="0" w:color="auto"/>
              <w:left w:val="single" w:sz="4" w:space="0" w:color="auto"/>
              <w:bottom w:val="single" w:sz="4" w:space="0" w:color="auto"/>
              <w:right w:val="single" w:sz="4" w:space="0" w:color="auto"/>
            </w:tcBorders>
            <w:vAlign w:val="center"/>
          </w:tcPr>
          <w:p w:rsidR="00B8154D" w:rsidRPr="005C5D0E" w:rsidRDefault="00B8154D" w:rsidP="00E71F90">
            <w:pPr>
              <w:jc w:val="right"/>
              <w:rPr>
                <w:rFonts w:asciiTheme="minorHAnsi" w:hAnsiTheme="minorHAnsi"/>
                <w:szCs w:val="22"/>
              </w:rPr>
            </w:pPr>
            <w:r>
              <w:rPr>
                <w:rFonts w:asciiTheme="minorHAnsi" w:hAnsiTheme="minorHAnsi"/>
                <w:sz w:val="22"/>
                <w:szCs w:val="22"/>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B8154D" w:rsidRPr="005C5D0E" w:rsidRDefault="00B8154D" w:rsidP="00E71F90">
            <w:pPr>
              <w:jc w:val="right"/>
              <w:rPr>
                <w:rFonts w:asciiTheme="minorHAnsi" w:hAnsiTheme="minorHAnsi"/>
                <w:szCs w:val="22"/>
              </w:rPr>
            </w:pPr>
            <w:r>
              <w:rPr>
                <w:rFonts w:asciiTheme="minorHAnsi" w:hAnsiTheme="minorHAnsi"/>
                <w:sz w:val="22"/>
                <w:szCs w:val="22"/>
              </w:rPr>
              <w:t>20.000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154D" w:rsidRPr="005C5D0E" w:rsidRDefault="00B8154D" w:rsidP="00E71F90">
            <w:pPr>
              <w:jc w:val="right"/>
              <w:rPr>
                <w:rFonts w:asciiTheme="minorHAnsi" w:hAnsiTheme="minorHAnsi"/>
                <w:szCs w:val="22"/>
              </w:rPr>
            </w:pPr>
            <w:r w:rsidRPr="005C5D0E">
              <w:rPr>
                <w:rFonts w:asciiTheme="minorHAnsi" w:hAnsiTheme="minorHAnsi"/>
                <w:sz w:val="22"/>
                <w:szCs w:val="22"/>
              </w:rPr>
              <w:t>10.035,00</w:t>
            </w:r>
          </w:p>
        </w:tc>
        <w:tc>
          <w:tcPr>
            <w:tcW w:w="45" w:type="dxa"/>
            <w:tcBorders>
              <w:top w:val="single" w:sz="4" w:space="0" w:color="auto"/>
              <w:left w:val="single" w:sz="4" w:space="0" w:color="auto"/>
              <w:bottom w:val="single" w:sz="4" w:space="0" w:color="auto"/>
            </w:tcBorders>
            <w:vAlign w:val="center"/>
          </w:tcPr>
          <w:p w:rsidR="00B8154D" w:rsidRPr="00F75E82" w:rsidRDefault="00B8154D" w:rsidP="00E71F90">
            <w:pPr>
              <w:rPr>
                <w:sz w:val="16"/>
                <w:szCs w:val="16"/>
              </w:rPr>
            </w:pPr>
          </w:p>
        </w:tc>
      </w:tr>
      <w:tr w:rsidR="00B8154D" w:rsidRPr="00F75E82" w:rsidTr="00E7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49"/>
        </w:trPr>
        <w:tc>
          <w:tcPr>
            <w:tcW w:w="3119" w:type="dxa"/>
            <w:tcBorders>
              <w:top w:val="single" w:sz="4" w:space="0" w:color="auto"/>
              <w:left w:val="single" w:sz="4" w:space="0" w:color="auto"/>
              <w:bottom w:val="single" w:sz="4" w:space="0" w:color="auto"/>
              <w:right w:val="single" w:sz="4" w:space="0" w:color="auto"/>
            </w:tcBorders>
            <w:vAlign w:val="center"/>
            <w:hideMark/>
          </w:tcPr>
          <w:p w:rsidR="00B8154D" w:rsidRPr="005C5D0E" w:rsidRDefault="00B8154D" w:rsidP="00E71F90">
            <w:pPr>
              <w:tabs>
                <w:tab w:val="clear" w:pos="567"/>
                <w:tab w:val="clear" w:pos="851"/>
                <w:tab w:val="clear" w:pos="1134"/>
                <w:tab w:val="clear" w:pos="1418"/>
                <w:tab w:val="clear" w:pos="1701"/>
                <w:tab w:val="clear" w:pos="1985"/>
                <w:tab w:val="clear" w:pos="2268"/>
                <w:tab w:val="clear" w:pos="2552"/>
                <w:tab w:val="clear" w:pos="2835"/>
                <w:tab w:val="clear" w:pos="3119"/>
              </w:tabs>
              <w:ind w:left="142"/>
              <w:jc w:val="right"/>
              <w:rPr>
                <w:rFonts w:asciiTheme="minorHAnsi" w:hAnsiTheme="minorHAnsi"/>
                <w:szCs w:val="22"/>
              </w:rPr>
            </w:pPr>
            <w:r w:rsidRPr="005C5D0E">
              <w:rPr>
                <w:rFonts w:asciiTheme="minorHAnsi" w:hAnsiTheme="minorHAnsi"/>
                <w:color w:val="000000"/>
                <w:sz w:val="22"/>
                <w:szCs w:val="22"/>
              </w:rPr>
              <w:t xml:space="preserve">Commissioni di negoziazione e di gestione </w:t>
            </w:r>
          </w:p>
        </w:tc>
        <w:tc>
          <w:tcPr>
            <w:tcW w:w="1701" w:type="dxa"/>
            <w:tcBorders>
              <w:top w:val="single" w:sz="4" w:space="0" w:color="auto"/>
              <w:left w:val="single" w:sz="4" w:space="0" w:color="auto"/>
              <w:bottom w:val="single" w:sz="4" w:space="0" w:color="auto"/>
              <w:right w:val="single" w:sz="4" w:space="0" w:color="auto"/>
            </w:tcBorders>
            <w:vAlign w:val="center"/>
          </w:tcPr>
          <w:p w:rsidR="00B8154D" w:rsidRPr="005C5D0E" w:rsidRDefault="00B8154D" w:rsidP="00E71F90">
            <w:pPr>
              <w:jc w:val="right"/>
              <w:rPr>
                <w:rFonts w:asciiTheme="minorHAnsi" w:hAnsiTheme="minorHAnsi"/>
                <w:szCs w:val="22"/>
              </w:rPr>
            </w:pPr>
            <w:r w:rsidRPr="005C5D0E">
              <w:rPr>
                <w:rFonts w:asciiTheme="minorHAnsi" w:hAnsiTheme="minorHAnsi"/>
                <w:sz w:val="22"/>
                <w:szCs w:val="22"/>
              </w:rPr>
              <w:t>75.000</w:t>
            </w:r>
            <w:r w:rsidRPr="005C5D0E">
              <w:rPr>
                <w:rFonts w:asciiTheme="minorHAnsi" w:hAnsiTheme="minorHAnsi"/>
                <w:sz w:val="22"/>
                <w:szCs w:val="22"/>
                <w:vertAlign w:val="superscript"/>
              </w:rPr>
              <w:t>(</w:t>
            </w:r>
            <w:r w:rsidRPr="00071DA3">
              <w:rPr>
                <w:rFonts w:asciiTheme="minorHAnsi" w:hAnsiTheme="minorHAnsi"/>
                <w:sz w:val="18"/>
                <w:szCs w:val="18"/>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tcPr>
          <w:p w:rsidR="00B8154D" w:rsidRPr="005C5D0E" w:rsidRDefault="00B8154D" w:rsidP="00E71F90">
            <w:pPr>
              <w:jc w:val="right"/>
              <w:rPr>
                <w:rFonts w:asciiTheme="minorHAnsi" w:hAnsiTheme="minorHAnsi"/>
                <w:szCs w:val="22"/>
              </w:rPr>
            </w:pPr>
            <w:r w:rsidRPr="005C5D0E">
              <w:rPr>
                <w:rFonts w:asciiTheme="minorHAnsi" w:hAnsiTheme="minorHAnsi"/>
                <w:sz w:val="22"/>
                <w:szCs w:val="22"/>
              </w:rPr>
              <w:t>70.000</w:t>
            </w:r>
            <w:r w:rsidRPr="00071DA3">
              <w:rPr>
                <w:rFonts w:asciiTheme="minorHAnsi" w:hAnsiTheme="minorHAnsi"/>
                <w:sz w:val="18"/>
                <w:szCs w:val="18"/>
                <w:vertAlign w:val="superscript"/>
              </w:rPr>
              <w:t>(1</w:t>
            </w:r>
            <w:r w:rsidRPr="005C5D0E">
              <w:rPr>
                <w:rFonts w:asciiTheme="minorHAnsi" w:hAnsiTheme="minorHAnsi"/>
                <w:sz w:val="22"/>
                <w:szCs w:val="22"/>
                <w:vertAlign w:val="superscript"/>
              </w:rPr>
              <w:t>)</w:t>
            </w:r>
            <w:r w:rsidRPr="005C5D0E">
              <w:rPr>
                <w:rFonts w:asciiTheme="minorHAnsi" w:hAnsiTheme="minorHAns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154D" w:rsidRPr="005C5D0E" w:rsidRDefault="00B8154D" w:rsidP="00E71F90">
            <w:pPr>
              <w:jc w:val="right"/>
              <w:rPr>
                <w:rFonts w:asciiTheme="minorHAnsi" w:hAnsiTheme="minorHAnsi"/>
                <w:szCs w:val="22"/>
              </w:rPr>
            </w:pPr>
            <w:r>
              <w:rPr>
                <w:rFonts w:asciiTheme="minorHAnsi" w:hAnsiTheme="minorHAnsi"/>
                <w:sz w:val="22"/>
                <w:szCs w:val="22"/>
              </w:rPr>
              <w:t>104.696</w:t>
            </w:r>
          </w:p>
        </w:tc>
        <w:tc>
          <w:tcPr>
            <w:tcW w:w="45" w:type="dxa"/>
            <w:tcBorders>
              <w:top w:val="single" w:sz="4" w:space="0" w:color="auto"/>
              <w:left w:val="single" w:sz="4" w:space="0" w:color="auto"/>
              <w:bottom w:val="single" w:sz="4" w:space="0" w:color="auto"/>
            </w:tcBorders>
            <w:vAlign w:val="center"/>
          </w:tcPr>
          <w:p w:rsidR="00B8154D" w:rsidRPr="00F75E82" w:rsidRDefault="00B8154D" w:rsidP="00E71F90">
            <w:pPr>
              <w:rPr>
                <w:sz w:val="16"/>
                <w:szCs w:val="16"/>
              </w:rPr>
            </w:pPr>
          </w:p>
        </w:tc>
      </w:tr>
      <w:tr w:rsidR="00B8154D" w:rsidRPr="00675AD0" w:rsidTr="00E71F90">
        <w:trPr>
          <w:gridAfter w:val="1"/>
          <w:wAfter w:w="45" w:type="dxa"/>
        </w:trPr>
        <w:tc>
          <w:tcPr>
            <w:tcW w:w="3119" w:type="dxa"/>
            <w:shd w:val="clear" w:color="auto" w:fill="FFFFFF"/>
            <w:hideMark/>
          </w:tcPr>
          <w:p w:rsidR="00B8154D" w:rsidRPr="005C5D0E" w:rsidRDefault="00B8154D" w:rsidP="00E71F90">
            <w:pPr>
              <w:pStyle w:val="Delibera"/>
              <w:tabs>
                <w:tab w:val="clear" w:pos="567"/>
                <w:tab w:val="clear" w:pos="851"/>
                <w:tab w:val="clear" w:pos="1134"/>
                <w:tab w:val="clear" w:pos="1418"/>
                <w:tab w:val="clear" w:pos="1701"/>
                <w:tab w:val="clear" w:pos="1985"/>
                <w:tab w:val="clear" w:pos="2268"/>
                <w:tab w:val="clear" w:pos="2552"/>
                <w:tab w:val="clear" w:pos="2835"/>
                <w:tab w:val="clear" w:pos="3119"/>
              </w:tabs>
              <w:spacing w:line="240" w:lineRule="auto"/>
              <w:ind w:left="72"/>
              <w:jc w:val="right"/>
              <w:rPr>
                <w:rFonts w:asciiTheme="minorHAnsi" w:hAnsiTheme="minorHAnsi"/>
                <w:bCs/>
                <w:iCs/>
                <w:szCs w:val="22"/>
                <w:lang w:eastAsia="en-US"/>
              </w:rPr>
            </w:pPr>
            <w:r w:rsidRPr="00071DA3">
              <w:rPr>
                <w:rFonts w:asciiTheme="minorHAnsi" w:hAnsiTheme="minorHAnsi"/>
                <w:color w:val="000000"/>
                <w:sz w:val="18"/>
                <w:szCs w:val="18"/>
                <w:vertAlign w:val="superscript"/>
              </w:rPr>
              <w:t>(2)</w:t>
            </w:r>
            <w:r w:rsidRPr="005C5D0E">
              <w:rPr>
                <w:rFonts w:asciiTheme="minorHAnsi" w:hAnsiTheme="minorHAnsi"/>
                <w:bCs/>
                <w:iCs/>
                <w:sz w:val="22"/>
                <w:szCs w:val="22"/>
                <w:lang w:eastAsia="en-US"/>
              </w:rPr>
              <w:t xml:space="preserve">Quote ammortamento beni ammortizzabili                    </w:t>
            </w:r>
          </w:p>
        </w:tc>
        <w:tc>
          <w:tcPr>
            <w:tcW w:w="1701" w:type="dxa"/>
            <w:vAlign w:val="center"/>
            <w:hideMark/>
          </w:tcPr>
          <w:p w:rsidR="00B8154D" w:rsidRPr="005C5D0E" w:rsidRDefault="00B8154D" w:rsidP="00E71F90">
            <w:pPr>
              <w:pStyle w:val="Delibera"/>
              <w:spacing w:line="240" w:lineRule="auto"/>
              <w:jc w:val="right"/>
              <w:rPr>
                <w:rFonts w:asciiTheme="minorHAnsi" w:hAnsiTheme="minorHAnsi"/>
                <w:bCs/>
                <w:iCs/>
                <w:szCs w:val="22"/>
                <w:lang w:eastAsia="en-US"/>
              </w:rPr>
            </w:pPr>
            <w:r>
              <w:rPr>
                <w:rFonts w:asciiTheme="minorHAnsi" w:hAnsiTheme="minorHAnsi"/>
                <w:bCs/>
                <w:iCs/>
                <w:sz w:val="22"/>
                <w:szCs w:val="22"/>
                <w:lang w:eastAsia="en-US"/>
              </w:rPr>
              <w:t>10.500</w:t>
            </w:r>
          </w:p>
        </w:tc>
        <w:tc>
          <w:tcPr>
            <w:tcW w:w="1701" w:type="dxa"/>
            <w:shd w:val="clear" w:color="auto" w:fill="FFFFFF"/>
            <w:vAlign w:val="center"/>
            <w:hideMark/>
          </w:tcPr>
          <w:p w:rsidR="00B8154D" w:rsidRPr="005C5D0E" w:rsidRDefault="00B8154D" w:rsidP="00E71F90">
            <w:pPr>
              <w:pStyle w:val="Delibera"/>
              <w:spacing w:line="240" w:lineRule="auto"/>
              <w:jc w:val="right"/>
              <w:rPr>
                <w:rFonts w:asciiTheme="minorHAnsi" w:hAnsiTheme="minorHAnsi"/>
                <w:bCs/>
                <w:iCs/>
                <w:szCs w:val="22"/>
                <w:lang w:eastAsia="en-US"/>
              </w:rPr>
            </w:pPr>
            <w:r>
              <w:rPr>
                <w:rFonts w:asciiTheme="minorHAnsi" w:hAnsiTheme="minorHAnsi"/>
                <w:bCs/>
                <w:iCs/>
                <w:sz w:val="22"/>
                <w:szCs w:val="22"/>
                <w:lang w:eastAsia="en-US"/>
              </w:rPr>
              <w:t>12.000</w:t>
            </w:r>
          </w:p>
        </w:tc>
        <w:tc>
          <w:tcPr>
            <w:tcW w:w="1701" w:type="dxa"/>
            <w:shd w:val="clear" w:color="auto" w:fill="FFFFFF"/>
            <w:vAlign w:val="center"/>
            <w:hideMark/>
          </w:tcPr>
          <w:p w:rsidR="00B8154D" w:rsidRPr="005C5D0E" w:rsidRDefault="00B8154D" w:rsidP="00E71F90">
            <w:pPr>
              <w:pStyle w:val="Delibera"/>
              <w:spacing w:line="240" w:lineRule="auto"/>
              <w:jc w:val="right"/>
              <w:rPr>
                <w:rFonts w:asciiTheme="minorHAnsi" w:hAnsiTheme="minorHAnsi"/>
                <w:bCs/>
                <w:iCs/>
                <w:szCs w:val="22"/>
                <w:lang w:eastAsia="en-US"/>
              </w:rPr>
            </w:pPr>
            <w:r>
              <w:rPr>
                <w:rFonts w:asciiTheme="minorHAnsi" w:hAnsiTheme="minorHAnsi"/>
                <w:bCs/>
                <w:iCs/>
                <w:sz w:val="22"/>
                <w:szCs w:val="22"/>
                <w:lang w:eastAsia="en-US"/>
              </w:rPr>
              <w:t>10.656</w:t>
            </w:r>
          </w:p>
        </w:tc>
      </w:tr>
      <w:tr w:rsidR="00B8154D" w:rsidRPr="0079662F" w:rsidTr="00E71F90">
        <w:trPr>
          <w:gridAfter w:val="1"/>
          <w:wAfter w:w="45" w:type="dxa"/>
        </w:trPr>
        <w:tc>
          <w:tcPr>
            <w:tcW w:w="3119" w:type="dxa"/>
            <w:shd w:val="clear" w:color="auto" w:fill="FFFFFF"/>
          </w:tcPr>
          <w:p w:rsidR="00B8154D" w:rsidRPr="0079662F" w:rsidRDefault="00B8154D" w:rsidP="00E71F90">
            <w:pPr>
              <w:pStyle w:val="Delibera"/>
              <w:tabs>
                <w:tab w:val="clear" w:pos="567"/>
                <w:tab w:val="clear" w:pos="851"/>
                <w:tab w:val="clear" w:pos="1134"/>
                <w:tab w:val="clear" w:pos="1418"/>
                <w:tab w:val="clear" w:pos="1701"/>
                <w:tab w:val="clear" w:pos="1985"/>
                <w:tab w:val="clear" w:pos="2268"/>
                <w:tab w:val="clear" w:pos="2552"/>
                <w:tab w:val="clear" w:pos="2835"/>
                <w:tab w:val="clear" w:pos="3119"/>
              </w:tabs>
              <w:spacing w:line="240" w:lineRule="auto"/>
              <w:ind w:left="142"/>
              <w:jc w:val="right"/>
              <w:rPr>
                <w:rFonts w:asciiTheme="minorHAnsi" w:hAnsiTheme="minorHAnsi"/>
                <w:bCs/>
                <w:iCs/>
                <w:szCs w:val="22"/>
                <w:lang w:eastAsia="en-US"/>
              </w:rPr>
            </w:pPr>
          </w:p>
          <w:p w:rsidR="00B8154D" w:rsidRPr="0079662F" w:rsidRDefault="00B8154D" w:rsidP="00E71F90">
            <w:pPr>
              <w:pStyle w:val="Delibera"/>
              <w:tabs>
                <w:tab w:val="clear" w:pos="567"/>
                <w:tab w:val="clear" w:pos="851"/>
                <w:tab w:val="clear" w:pos="1134"/>
                <w:tab w:val="clear" w:pos="1418"/>
                <w:tab w:val="clear" w:pos="1701"/>
                <w:tab w:val="clear" w:pos="1985"/>
                <w:tab w:val="clear" w:pos="2268"/>
                <w:tab w:val="clear" w:pos="2552"/>
                <w:tab w:val="clear" w:pos="2835"/>
                <w:tab w:val="clear" w:pos="3119"/>
              </w:tabs>
              <w:spacing w:line="240" w:lineRule="auto"/>
              <w:ind w:left="142"/>
              <w:jc w:val="right"/>
              <w:rPr>
                <w:rFonts w:asciiTheme="minorHAnsi" w:hAnsiTheme="minorHAnsi"/>
                <w:bCs/>
                <w:iCs/>
                <w:szCs w:val="22"/>
                <w:lang w:eastAsia="en-US"/>
              </w:rPr>
            </w:pPr>
            <w:r w:rsidRPr="0079662F">
              <w:rPr>
                <w:rFonts w:asciiTheme="minorHAnsi" w:hAnsiTheme="minorHAnsi"/>
                <w:bCs/>
                <w:iCs/>
                <w:sz w:val="22"/>
                <w:szCs w:val="22"/>
                <w:lang w:eastAsia="en-US"/>
              </w:rPr>
              <w:t>TOTALE</w:t>
            </w:r>
          </w:p>
        </w:tc>
        <w:tc>
          <w:tcPr>
            <w:tcW w:w="1701" w:type="dxa"/>
            <w:vAlign w:val="center"/>
          </w:tcPr>
          <w:p w:rsidR="00B8154D" w:rsidRPr="0079662F" w:rsidRDefault="00B8154D" w:rsidP="00E71F90">
            <w:pPr>
              <w:pStyle w:val="Delibera"/>
              <w:spacing w:line="240" w:lineRule="auto"/>
              <w:jc w:val="right"/>
              <w:rPr>
                <w:rFonts w:asciiTheme="minorHAnsi" w:hAnsiTheme="minorHAnsi"/>
                <w:bCs/>
                <w:iCs/>
                <w:szCs w:val="22"/>
                <w:lang w:eastAsia="en-US"/>
              </w:rPr>
            </w:pPr>
            <w:r w:rsidRPr="0079662F">
              <w:rPr>
                <w:rFonts w:asciiTheme="minorHAnsi" w:hAnsiTheme="minorHAnsi"/>
                <w:bCs/>
                <w:iCs/>
                <w:sz w:val="22"/>
                <w:szCs w:val="22"/>
                <w:lang w:eastAsia="en-US"/>
              </w:rPr>
              <w:t>106.500</w:t>
            </w:r>
          </w:p>
        </w:tc>
        <w:tc>
          <w:tcPr>
            <w:tcW w:w="1701" w:type="dxa"/>
            <w:shd w:val="clear" w:color="auto" w:fill="FFFFFF"/>
            <w:vAlign w:val="center"/>
          </w:tcPr>
          <w:p w:rsidR="00B8154D" w:rsidRPr="0079662F" w:rsidRDefault="00B8154D" w:rsidP="00E71F90">
            <w:pPr>
              <w:pStyle w:val="Delibera"/>
              <w:spacing w:line="240" w:lineRule="auto"/>
              <w:jc w:val="right"/>
              <w:rPr>
                <w:rFonts w:asciiTheme="minorHAnsi" w:hAnsiTheme="minorHAnsi"/>
                <w:bCs/>
                <w:iCs/>
                <w:szCs w:val="22"/>
                <w:lang w:eastAsia="en-US"/>
              </w:rPr>
            </w:pPr>
            <w:r w:rsidRPr="0079662F">
              <w:rPr>
                <w:rFonts w:asciiTheme="minorHAnsi" w:hAnsiTheme="minorHAnsi"/>
                <w:bCs/>
                <w:iCs/>
                <w:sz w:val="22"/>
                <w:szCs w:val="22"/>
                <w:lang w:eastAsia="en-US"/>
              </w:rPr>
              <w:t>113.000</w:t>
            </w:r>
          </w:p>
        </w:tc>
        <w:tc>
          <w:tcPr>
            <w:tcW w:w="1701" w:type="dxa"/>
            <w:shd w:val="clear" w:color="auto" w:fill="FFFFFF"/>
            <w:vAlign w:val="center"/>
          </w:tcPr>
          <w:p w:rsidR="00B8154D" w:rsidRPr="0079662F" w:rsidRDefault="00B8154D" w:rsidP="00E71F90">
            <w:pPr>
              <w:jc w:val="right"/>
              <w:rPr>
                <w:rFonts w:asciiTheme="minorHAnsi" w:hAnsiTheme="minorHAnsi"/>
                <w:color w:val="000000"/>
                <w:szCs w:val="22"/>
              </w:rPr>
            </w:pPr>
          </w:p>
          <w:p w:rsidR="00B8154D" w:rsidRPr="0079662F" w:rsidRDefault="00B8154D" w:rsidP="00E71F90">
            <w:pPr>
              <w:jc w:val="right"/>
              <w:rPr>
                <w:rFonts w:asciiTheme="minorHAnsi" w:hAnsiTheme="minorHAnsi"/>
                <w:color w:val="000000"/>
                <w:szCs w:val="22"/>
              </w:rPr>
            </w:pPr>
            <w:r w:rsidRPr="0079662F">
              <w:rPr>
                <w:rFonts w:asciiTheme="minorHAnsi" w:hAnsiTheme="minorHAnsi"/>
                <w:color w:val="000000"/>
                <w:sz w:val="22"/>
                <w:szCs w:val="22"/>
              </w:rPr>
              <w:t>136.787</w:t>
            </w:r>
          </w:p>
          <w:p w:rsidR="00B8154D" w:rsidRPr="0079662F" w:rsidRDefault="00B8154D" w:rsidP="00E71F90">
            <w:pPr>
              <w:pStyle w:val="Delibera"/>
              <w:spacing w:line="240" w:lineRule="auto"/>
              <w:jc w:val="right"/>
              <w:rPr>
                <w:rFonts w:asciiTheme="minorHAnsi" w:hAnsiTheme="minorHAnsi"/>
                <w:szCs w:val="22"/>
              </w:rPr>
            </w:pPr>
          </w:p>
        </w:tc>
      </w:tr>
    </w:tbl>
    <w:p w:rsidR="00B8154D" w:rsidRDefault="00B8154D" w:rsidP="00B8154D">
      <w:pPr>
        <w:pStyle w:val="Paragrafoelenco"/>
        <w:spacing w:line="360" w:lineRule="auto"/>
        <w:ind w:left="390" w:right="-1"/>
        <w:rPr>
          <w:rFonts w:asciiTheme="minorHAnsi" w:hAnsiTheme="minorHAnsi" w:cs="Arial"/>
          <w:i/>
          <w:iCs/>
          <w:sz w:val="18"/>
          <w:szCs w:val="18"/>
        </w:rPr>
      </w:pPr>
    </w:p>
    <w:p w:rsidR="00B8154D" w:rsidRPr="00071DA3" w:rsidRDefault="00B8154D" w:rsidP="00B8154D">
      <w:pPr>
        <w:pStyle w:val="Paragrafoelenco"/>
        <w:numPr>
          <w:ilvl w:val="0"/>
          <w:numId w:val="40"/>
        </w:numPr>
        <w:spacing w:line="360" w:lineRule="auto"/>
        <w:ind w:right="-1"/>
        <w:rPr>
          <w:rStyle w:val="Enfasicorsivo"/>
          <w:rFonts w:asciiTheme="minorHAnsi" w:hAnsiTheme="minorHAnsi" w:cs="Arial"/>
          <w:sz w:val="18"/>
          <w:szCs w:val="18"/>
        </w:rPr>
      </w:pPr>
      <w:r w:rsidRPr="00071DA3">
        <w:rPr>
          <w:rFonts w:asciiTheme="minorHAnsi" w:hAnsiTheme="minorHAnsi"/>
          <w:bCs/>
          <w:iCs/>
          <w:sz w:val="18"/>
          <w:szCs w:val="18"/>
        </w:rPr>
        <w:t xml:space="preserve">Al netto delle commissioni di negoziazione e di </w:t>
      </w:r>
      <w:proofErr w:type="spellStart"/>
      <w:r w:rsidRPr="00071DA3">
        <w:rPr>
          <w:rStyle w:val="Enfasicorsivo"/>
          <w:rFonts w:asciiTheme="minorHAnsi" w:hAnsiTheme="minorHAnsi" w:cs="Arial"/>
          <w:sz w:val="18"/>
          <w:szCs w:val="18"/>
        </w:rPr>
        <w:t>over-performance</w:t>
      </w:r>
      <w:proofErr w:type="spellEnd"/>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1701"/>
        <w:gridCol w:w="1701"/>
        <w:gridCol w:w="1701"/>
      </w:tblGrid>
      <w:tr w:rsidR="00B8154D" w:rsidRPr="008B5D9C" w:rsidTr="00E71F90">
        <w:tc>
          <w:tcPr>
            <w:tcW w:w="3119" w:type="dxa"/>
          </w:tcPr>
          <w:p w:rsidR="00B8154D" w:rsidRPr="008B5D9C" w:rsidRDefault="00B8154D" w:rsidP="00E71F90">
            <w:pPr>
              <w:jc w:val="center"/>
              <w:rPr>
                <w:rFonts w:asciiTheme="minorHAnsi" w:hAnsiTheme="minorHAnsi"/>
                <w:i/>
                <w:szCs w:val="22"/>
              </w:rPr>
            </w:pPr>
            <w:r w:rsidRPr="008B5D9C">
              <w:rPr>
                <w:rFonts w:asciiTheme="minorHAnsi" w:hAnsiTheme="minorHAnsi"/>
                <w:i/>
                <w:sz w:val="22"/>
                <w:szCs w:val="22"/>
              </w:rPr>
              <w:t>Gestore</w:t>
            </w:r>
          </w:p>
        </w:tc>
        <w:tc>
          <w:tcPr>
            <w:tcW w:w="1701" w:type="dxa"/>
          </w:tcPr>
          <w:p w:rsidR="00B8154D" w:rsidRPr="008B5D9C" w:rsidRDefault="00B8154D" w:rsidP="00E71F90">
            <w:pPr>
              <w:jc w:val="center"/>
              <w:rPr>
                <w:rFonts w:asciiTheme="minorHAnsi" w:hAnsiTheme="minorHAnsi"/>
                <w:i/>
                <w:szCs w:val="22"/>
              </w:rPr>
            </w:pPr>
            <w:r w:rsidRPr="008B5D9C">
              <w:rPr>
                <w:rFonts w:asciiTheme="minorHAnsi" w:hAnsiTheme="minorHAnsi"/>
                <w:i/>
                <w:sz w:val="22"/>
                <w:szCs w:val="22"/>
              </w:rPr>
              <w:t>Commissione di gestione</w:t>
            </w:r>
          </w:p>
        </w:tc>
        <w:tc>
          <w:tcPr>
            <w:tcW w:w="1701" w:type="dxa"/>
          </w:tcPr>
          <w:p w:rsidR="00B8154D" w:rsidRPr="008B5D9C" w:rsidRDefault="00B8154D" w:rsidP="00E71F90">
            <w:pPr>
              <w:jc w:val="center"/>
              <w:rPr>
                <w:rFonts w:asciiTheme="minorHAnsi" w:hAnsiTheme="minorHAnsi"/>
                <w:i/>
                <w:szCs w:val="22"/>
              </w:rPr>
            </w:pPr>
            <w:r w:rsidRPr="008B5D9C">
              <w:rPr>
                <w:rFonts w:asciiTheme="minorHAnsi" w:hAnsiTheme="minorHAnsi"/>
                <w:i/>
                <w:sz w:val="22"/>
                <w:szCs w:val="22"/>
              </w:rPr>
              <w:t xml:space="preserve">Patrimonio medio </w:t>
            </w:r>
          </w:p>
          <w:p w:rsidR="00B8154D" w:rsidRPr="008B5D9C" w:rsidRDefault="00B8154D" w:rsidP="00E71F90">
            <w:pPr>
              <w:jc w:val="center"/>
              <w:rPr>
                <w:rFonts w:asciiTheme="minorHAnsi" w:hAnsiTheme="minorHAnsi"/>
                <w:i/>
                <w:szCs w:val="22"/>
              </w:rPr>
            </w:pPr>
            <w:r w:rsidRPr="008B5D9C">
              <w:rPr>
                <w:rFonts w:asciiTheme="minorHAnsi" w:hAnsiTheme="minorHAnsi"/>
                <w:i/>
                <w:sz w:val="22"/>
                <w:szCs w:val="22"/>
              </w:rPr>
              <w:t xml:space="preserve">in gestione </w:t>
            </w:r>
          </w:p>
        </w:tc>
        <w:tc>
          <w:tcPr>
            <w:tcW w:w="1701" w:type="dxa"/>
          </w:tcPr>
          <w:p w:rsidR="00B8154D" w:rsidRPr="008B5D9C" w:rsidRDefault="00B8154D" w:rsidP="00E71F90">
            <w:pPr>
              <w:jc w:val="center"/>
              <w:rPr>
                <w:rFonts w:asciiTheme="minorHAnsi" w:hAnsiTheme="minorHAnsi"/>
                <w:i/>
                <w:szCs w:val="22"/>
              </w:rPr>
            </w:pPr>
            <w:r w:rsidRPr="008B5D9C">
              <w:rPr>
                <w:rFonts w:asciiTheme="minorHAnsi" w:hAnsiTheme="minorHAnsi"/>
                <w:i/>
                <w:sz w:val="22"/>
                <w:szCs w:val="22"/>
              </w:rPr>
              <w:t>oneri</w:t>
            </w:r>
          </w:p>
        </w:tc>
      </w:tr>
      <w:tr w:rsidR="00B8154D" w:rsidRPr="008B5D9C" w:rsidTr="00E71F90">
        <w:tc>
          <w:tcPr>
            <w:tcW w:w="3119" w:type="dxa"/>
          </w:tcPr>
          <w:p w:rsidR="00B8154D" w:rsidRPr="008B5D9C" w:rsidRDefault="00B8154D" w:rsidP="00E71F90">
            <w:pPr>
              <w:spacing w:line="360" w:lineRule="auto"/>
              <w:ind w:left="-430" w:firstLine="430"/>
              <w:jc w:val="center"/>
              <w:rPr>
                <w:rFonts w:asciiTheme="minorHAnsi" w:hAnsiTheme="minorHAnsi"/>
                <w:i/>
                <w:szCs w:val="22"/>
              </w:rPr>
            </w:pPr>
            <w:proofErr w:type="spellStart"/>
            <w:r w:rsidRPr="008B5D9C">
              <w:rPr>
                <w:rFonts w:asciiTheme="minorHAnsi" w:hAnsiTheme="minorHAnsi"/>
                <w:i/>
                <w:sz w:val="22"/>
                <w:szCs w:val="22"/>
              </w:rPr>
              <w:t>Eurizon</w:t>
            </w:r>
            <w:proofErr w:type="spellEnd"/>
          </w:p>
        </w:tc>
        <w:tc>
          <w:tcPr>
            <w:tcW w:w="1701" w:type="dxa"/>
          </w:tcPr>
          <w:p w:rsidR="00B8154D" w:rsidRPr="008B5D9C" w:rsidRDefault="00B8154D" w:rsidP="00E71F90">
            <w:pPr>
              <w:spacing w:line="360" w:lineRule="auto"/>
              <w:jc w:val="center"/>
              <w:rPr>
                <w:rFonts w:asciiTheme="minorHAnsi" w:hAnsiTheme="minorHAnsi"/>
                <w:i/>
                <w:szCs w:val="22"/>
              </w:rPr>
            </w:pPr>
            <w:r w:rsidRPr="008B5D9C">
              <w:rPr>
                <w:rFonts w:asciiTheme="minorHAnsi" w:hAnsiTheme="minorHAnsi"/>
                <w:i/>
                <w:sz w:val="22"/>
                <w:szCs w:val="22"/>
              </w:rPr>
              <w:t>0,20%</w:t>
            </w:r>
          </w:p>
        </w:tc>
        <w:tc>
          <w:tcPr>
            <w:tcW w:w="1701" w:type="dxa"/>
          </w:tcPr>
          <w:p w:rsidR="00B8154D" w:rsidRPr="008B5D9C" w:rsidRDefault="00B8154D" w:rsidP="00E71F90">
            <w:pPr>
              <w:spacing w:line="360" w:lineRule="auto"/>
              <w:jc w:val="right"/>
              <w:rPr>
                <w:rFonts w:asciiTheme="minorHAnsi" w:hAnsiTheme="minorHAnsi"/>
                <w:i/>
                <w:szCs w:val="22"/>
              </w:rPr>
            </w:pPr>
            <w:r w:rsidRPr="008B5D9C">
              <w:rPr>
                <w:rFonts w:asciiTheme="minorHAnsi" w:hAnsiTheme="minorHAnsi"/>
                <w:i/>
                <w:sz w:val="22"/>
                <w:szCs w:val="22"/>
              </w:rPr>
              <w:t>16.400.000</w:t>
            </w:r>
          </w:p>
        </w:tc>
        <w:tc>
          <w:tcPr>
            <w:tcW w:w="1701" w:type="dxa"/>
          </w:tcPr>
          <w:p w:rsidR="00B8154D" w:rsidRPr="008B5D9C" w:rsidRDefault="00B8154D" w:rsidP="00E71F90">
            <w:pPr>
              <w:spacing w:line="360" w:lineRule="auto"/>
              <w:jc w:val="right"/>
              <w:rPr>
                <w:rFonts w:asciiTheme="minorHAnsi" w:hAnsiTheme="minorHAnsi"/>
                <w:i/>
                <w:szCs w:val="22"/>
              </w:rPr>
            </w:pPr>
            <w:r w:rsidRPr="008B5D9C">
              <w:rPr>
                <w:rFonts w:asciiTheme="minorHAnsi" w:hAnsiTheme="minorHAnsi"/>
                <w:i/>
                <w:sz w:val="22"/>
                <w:szCs w:val="22"/>
              </w:rPr>
              <w:t>32.800</w:t>
            </w:r>
          </w:p>
        </w:tc>
      </w:tr>
      <w:tr w:rsidR="00B8154D" w:rsidRPr="008B5D9C" w:rsidTr="00E71F90">
        <w:tc>
          <w:tcPr>
            <w:tcW w:w="3119" w:type="dxa"/>
          </w:tcPr>
          <w:p w:rsidR="00B8154D" w:rsidRPr="008B5D9C" w:rsidRDefault="00B8154D" w:rsidP="00E71F90">
            <w:pPr>
              <w:spacing w:line="360" w:lineRule="auto"/>
              <w:jc w:val="center"/>
              <w:rPr>
                <w:rFonts w:asciiTheme="minorHAnsi" w:hAnsiTheme="minorHAnsi"/>
                <w:i/>
                <w:szCs w:val="22"/>
              </w:rPr>
            </w:pPr>
            <w:r w:rsidRPr="008B5D9C">
              <w:rPr>
                <w:rFonts w:asciiTheme="minorHAnsi" w:hAnsiTheme="minorHAnsi"/>
                <w:i/>
                <w:sz w:val="22"/>
                <w:szCs w:val="22"/>
              </w:rPr>
              <w:t>Banca Profilo</w:t>
            </w:r>
          </w:p>
        </w:tc>
        <w:tc>
          <w:tcPr>
            <w:tcW w:w="1701" w:type="dxa"/>
          </w:tcPr>
          <w:p w:rsidR="00B8154D" w:rsidRPr="008B5D9C" w:rsidRDefault="00B8154D" w:rsidP="00E71F90">
            <w:pPr>
              <w:spacing w:line="360" w:lineRule="auto"/>
              <w:jc w:val="center"/>
              <w:rPr>
                <w:rFonts w:asciiTheme="minorHAnsi" w:hAnsiTheme="minorHAnsi"/>
                <w:i/>
                <w:szCs w:val="22"/>
              </w:rPr>
            </w:pPr>
            <w:r w:rsidRPr="008B5D9C">
              <w:rPr>
                <w:rFonts w:asciiTheme="minorHAnsi" w:hAnsiTheme="minorHAnsi"/>
                <w:i/>
                <w:sz w:val="22"/>
                <w:szCs w:val="22"/>
              </w:rPr>
              <w:t>0,15%</w:t>
            </w:r>
          </w:p>
        </w:tc>
        <w:tc>
          <w:tcPr>
            <w:tcW w:w="1701" w:type="dxa"/>
          </w:tcPr>
          <w:p w:rsidR="00B8154D" w:rsidRPr="008B5D9C" w:rsidRDefault="00B8154D" w:rsidP="00E71F90">
            <w:pPr>
              <w:spacing w:line="360" w:lineRule="auto"/>
              <w:jc w:val="right"/>
              <w:rPr>
                <w:rFonts w:asciiTheme="minorHAnsi" w:hAnsiTheme="minorHAnsi"/>
                <w:i/>
                <w:szCs w:val="22"/>
              </w:rPr>
            </w:pPr>
            <w:r w:rsidRPr="008B5D9C">
              <w:rPr>
                <w:rFonts w:asciiTheme="minorHAnsi" w:hAnsiTheme="minorHAnsi"/>
                <w:i/>
                <w:sz w:val="22"/>
                <w:szCs w:val="22"/>
              </w:rPr>
              <w:t>18.800.000</w:t>
            </w:r>
          </w:p>
        </w:tc>
        <w:tc>
          <w:tcPr>
            <w:tcW w:w="1701" w:type="dxa"/>
          </w:tcPr>
          <w:p w:rsidR="00B8154D" w:rsidRPr="008B5D9C" w:rsidRDefault="00B8154D" w:rsidP="00E71F90">
            <w:pPr>
              <w:spacing w:line="360" w:lineRule="auto"/>
              <w:jc w:val="right"/>
              <w:rPr>
                <w:rFonts w:asciiTheme="minorHAnsi" w:hAnsiTheme="minorHAnsi"/>
                <w:i/>
                <w:szCs w:val="22"/>
              </w:rPr>
            </w:pPr>
            <w:r w:rsidRPr="008B5D9C">
              <w:rPr>
                <w:rFonts w:asciiTheme="minorHAnsi" w:hAnsiTheme="minorHAnsi"/>
                <w:i/>
                <w:sz w:val="22"/>
                <w:szCs w:val="22"/>
              </w:rPr>
              <w:t>28.200</w:t>
            </w:r>
          </w:p>
        </w:tc>
      </w:tr>
      <w:tr w:rsidR="00B8154D" w:rsidRPr="008B5D9C" w:rsidTr="00E71F90">
        <w:tc>
          <w:tcPr>
            <w:tcW w:w="3119" w:type="dxa"/>
          </w:tcPr>
          <w:p w:rsidR="00B8154D" w:rsidRPr="008B5D9C" w:rsidRDefault="00B8154D" w:rsidP="00E71F90">
            <w:pPr>
              <w:spacing w:line="360" w:lineRule="auto"/>
              <w:jc w:val="center"/>
              <w:rPr>
                <w:rFonts w:asciiTheme="minorHAnsi" w:hAnsiTheme="minorHAnsi"/>
                <w:i/>
                <w:szCs w:val="22"/>
              </w:rPr>
            </w:pPr>
            <w:r w:rsidRPr="008B5D9C">
              <w:rPr>
                <w:rFonts w:asciiTheme="minorHAnsi" w:hAnsiTheme="minorHAnsi"/>
                <w:i/>
                <w:sz w:val="22"/>
                <w:szCs w:val="22"/>
              </w:rPr>
              <w:t xml:space="preserve">Generali </w:t>
            </w:r>
            <w:proofErr w:type="spellStart"/>
            <w:r w:rsidRPr="008B5D9C">
              <w:rPr>
                <w:rFonts w:asciiTheme="minorHAnsi" w:hAnsiTheme="minorHAnsi"/>
                <w:i/>
                <w:sz w:val="22"/>
                <w:szCs w:val="22"/>
              </w:rPr>
              <w:t>Investments</w:t>
            </w:r>
            <w:proofErr w:type="spellEnd"/>
          </w:p>
        </w:tc>
        <w:tc>
          <w:tcPr>
            <w:tcW w:w="1701" w:type="dxa"/>
          </w:tcPr>
          <w:p w:rsidR="00B8154D" w:rsidRPr="008B5D9C" w:rsidRDefault="00B8154D" w:rsidP="00E71F90">
            <w:pPr>
              <w:spacing w:line="360" w:lineRule="auto"/>
              <w:jc w:val="center"/>
              <w:rPr>
                <w:rFonts w:asciiTheme="minorHAnsi" w:hAnsiTheme="minorHAnsi"/>
                <w:i/>
                <w:szCs w:val="22"/>
              </w:rPr>
            </w:pPr>
            <w:r w:rsidRPr="008B5D9C">
              <w:rPr>
                <w:rFonts w:asciiTheme="minorHAnsi" w:hAnsiTheme="minorHAnsi"/>
                <w:i/>
                <w:sz w:val="22"/>
                <w:szCs w:val="22"/>
              </w:rPr>
              <w:t>0,28%</w:t>
            </w:r>
          </w:p>
        </w:tc>
        <w:tc>
          <w:tcPr>
            <w:tcW w:w="1701" w:type="dxa"/>
          </w:tcPr>
          <w:p w:rsidR="00B8154D" w:rsidRPr="008B5D9C" w:rsidRDefault="00B8154D" w:rsidP="00E71F90">
            <w:pPr>
              <w:spacing w:line="360" w:lineRule="auto"/>
              <w:jc w:val="right"/>
              <w:rPr>
                <w:rFonts w:asciiTheme="minorHAnsi" w:hAnsiTheme="minorHAnsi"/>
                <w:i/>
                <w:szCs w:val="22"/>
              </w:rPr>
            </w:pPr>
            <w:r w:rsidRPr="008B5D9C">
              <w:rPr>
                <w:rFonts w:asciiTheme="minorHAnsi" w:hAnsiTheme="minorHAnsi"/>
                <w:i/>
                <w:sz w:val="22"/>
                <w:szCs w:val="22"/>
              </w:rPr>
              <w:t>4.900.000</w:t>
            </w:r>
          </w:p>
        </w:tc>
        <w:tc>
          <w:tcPr>
            <w:tcW w:w="1701" w:type="dxa"/>
          </w:tcPr>
          <w:p w:rsidR="00B8154D" w:rsidRPr="008B5D9C" w:rsidRDefault="00B8154D" w:rsidP="00E71F90">
            <w:pPr>
              <w:spacing w:line="360" w:lineRule="auto"/>
              <w:jc w:val="right"/>
              <w:rPr>
                <w:rFonts w:asciiTheme="minorHAnsi" w:hAnsiTheme="minorHAnsi"/>
                <w:i/>
                <w:szCs w:val="22"/>
              </w:rPr>
            </w:pPr>
            <w:r w:rsidRPr="008B5D9C">
              <w:rPr>
                <w:rFonts w:asciiTheme="minorHAnsi" w:hAnsiTheme="minorHAnsi"/>
                <w:i/>
                <w:sz w:val="22"/>
                <w:szCs w:val="22"/>
              </w:rPr>
              <w:t>13.720</w:t>
            </w:r>
          </w:p>
        </w:tc>
      </w:tr>
      <w:tr w:rsidR="00B8154D" w:rsidRPr="008B5D9C" w:rsidTr="00E71F90">
        <w:tc>
          <w:tcPr>
            <w:tcW w:w="3119" w:type="dxa"/>
          </w:tcPr>
          <w:p w:rsidR="00B8154D" w:rsidRPr="008B5D9C" w:rsidRDefault="00B8154D" w:rsidP="00E71F90">
            <w:pPr>
              <w:spacing w:line="360" w:lineRule="auto"/>
              <w:jc w:val="center"/>
              <w:rPr>
                <w:rFonts w:asciiTheme="minorHAnsi" w:hAnsiTheme="minorHAnsi"/>
                <w:i/>
                <w:szCs w:val="22"/>
              </w:rPr>
            </w:pPr>
            <w:r w:rsidRPr="008B5D9C">
              <w:rPr>
                <w:rFonts w:asciiTheme="minorHAnsi" w:hAnsiTheme="minorHAnsi"/>
                <w:i/>
                <w:sz w:val="22"/>
                <w:szCs w:val="22"/>
              </w:rPr>
              <w:t>Gestione diretta</w:t>
            </w:r>
          </w:p>
        </w:tc>
        <w:tc>
          <w:tcPr>
            <w:tcW w:w="1701" w:type="dxa"/>
          </w:tcPr>
          <w:p w:rsidR="00B8154D" w:rsidRPr="008B5D9C" w:rsidRDefault="00B8154D" w:rsidP="00E71F90">
            <w:pPr>
              <w:spacing w:line="360" w:lineRule="auto"/>
              <w:jc w:val="center"/>
              <w:rPr>
                <w:rFonts w:asciiTheme="minorHAnsi" w:hAnsiTheme="minorHAnsi"/>
                <w:i/>
                <w:szCs w:val="22"/>
              </w:rPr>
            </w:pPr>
            <w:r w:rsidRPr="008B5D9C">
              <w:rPr>
                <w:rFonts w:asciiTheme="minorHAnsi" w:hAnsiTheme="minorHAnsi"/>
                <w:i/>
                <w:sz w:val="22"/>
                <w:szCs w:val="22"/>
              </w:rPr>
              <w:t>0</w:t>
            </w:r>
          </w:p>
        </w:tc>
        <w:tc>
          <w:tcPr>
            <w:tcW w:w="1701" w:type="dxa"/>
          </w:tcPr>
          <w:p w:rsidR="00B8154D" w:rsidRPr="008B5D9C" w:rsidRDefault="00B8154D" w:rsidP="00E71F90">
            <w:pPr>
              <w:spacing w:line="360" w:lineRule="auto"/>
              <w:jc w:val="right"/>
              <w:rPr>
                <w:rFonts w:asciiTheme="minorHAnsi" w:hAnsiTheme="minorHAnsi"/>
                <w:i/>
                <w:szCs w:val="22"/>
              </w:rPr>
            </w:pPr>
            <w:r w:rsidRPr="008B5D9C">
              <w:rPr>
                <w:rFonts w:asciiTheme="minorHAnsi" w:hAnsiTheme="minorHAnsi"/>
                <w:i/>
                <w:sz w:val="22"/>
                <w:szCs w:val="22"/>
              </w:rPr>
              <w:t>1.900.000</w:t>
            </w:r>
          </w:p>
        </w:tc>
        <w:tc>
          <w:tcPr>
            <w:tcW w:w="1701" w:type="dxa"/>
          </w:tcPr>
          <w:p w:rsidR="00B8154D" w:rsidRPr="008B5D9C" w:rsidRDefault="00B8154D" w:rsidP="00E71F90">
            <w:pPr>
              <w:spacing w:line="360" w:lineRule="auto"/>
              <w:jc w:val="right"/>
              <w:rPr>
                <w:rFonts w:asciiTheme="minorHAnsi" w:hAnsiTheme="minorHAnsi"/>
                <w:i/>
                <w:szCs w:val="22"/>
              </w:rPr>
            </w:pPr>
            <w:r w:rsidRPr="008B5D9C">
              <w:rPr>
                <w:rFonts w:asciiTheme="minorHAnsi" w:hAnsiTheme="minorHAnsi"/>
                <w:i/>
                <w:sz w:val="22"/>
                <w:szCs w:val="22"/>
              </w:rPr>
              <w:t>0</w:t>
            </w:r>
          </w:p>
        </w:tc>
      </w:tr>
      <w:tr w:rsidR="00B8154D" w:rsidRPr="008B5D9C" w:rsidTr="00E71F90">
        <w:tc>
          <w:tcPr>
            <w:tcW w:w="3119" w:type="dxa"/>
          </w:tcPr>
          <w:p w:rsidR="00B8154D" w:rsidRPr="008B5D9C" w:rsidRDefault="00B8154D" w:rsidP="00E71F90">
            <w:pPr>
              <w:spacing w:line="360" w:lineRule="auto"/>
              <w:jc w:val="center"/>
              <w:rPr>
                <w:rFonts w:asciiTheme="minorHAnsi" w:hAnsiTheme="minorHAnsi"/>
                <w:b/>
                <w:bCs/>
                <w:i/>
                <w:szCs w:val="22"/>
              </w:rPr>
            </w:pPr>
            <w:r w:rsidRPr="008B5D9C">
              <w:rPr>
                <w:rFonts w:asciiTheme="minorHAnsi" w:hAnsiTheme="minorHAnsi"/>
                <w:b/>
                <w:bCs/>
                <w:i/>
                <w:sz w:val="22"/>
                <w:szCs w:val="22"/>
              </w:rPr>
              <w:t>Totale</w:t>
            </w:r>
          </w:p>
        </w:tc>
        <w:tc>
          <w:tcPr>
            <w:tcW w:w="1701" w:type="dxa"/>
          </w:tcPr>
          <w:p w:rsidR="00B8154D" w:rsidRPr="008B5D9C" w:rsidRDefault="00B8154D" w:rsidP="00E71F90">
            <w:pPr>
              <w:spacing w:line="360" w:lineRule="auto"/>
              <w:jc w:val="center"/>
              <w:rPr>
                <w:rFonts w:asciiTheme="minorHAnsi" w:hAnsiTheme="minorHAnsi"/>
                <w:b/>
                <w:bCs/>
                <w:i/>
                <w:szCs w:val="22"/>
              </w:rPr>
            </w:pPr>
          </w:p>
        </w:tc>
        <w:tc>
          <w:tcPr>
            <w:tcW w:w="1701" w:type="dxa"/>
          </w:tcPr>
          <w:p w:rsidR="00B8154D" w:rsidRPr="008B5D9C" w:rsidRDefault="00B8154D" w:rsidP="00E71F90">
            <w:pPr>
              <w:spacing w:line="360" w:lineRule="auto"/>
              <w:jc w:val="center"/>
              <w:rPr>
                <w:rFonts w:asciiTheme="minorHAnsi" w:hAnsiTheme="minorHAnsi"/>
                <w:b/>
                <w:bCs/>
                <w:i/>
                <w:szCs w:val="22"/>
              </w:rPr>
            </w:pPr>
          </w:p>
        </w:tc>
        <w:tc>
          <w:tcPr>
            <w:tcW w:w="1701" w:type="dxa"/>
          </w:tcPr>
          <w:p w:rsidR="00B8154D" w:rsidRPr="008B5D9C" w:rsidRDefault="00B8154D" w:rsidP="00E71F90">
            <w:pPr>
              <w:spacing w:line="360" w:lineRule="auto"/>
              <w:jc w:val="right"/>
              <w:rPr>
                <w:rFonts w:asciiTheme="minorHAnsi" w:hAnsiTheme="minorHAnsi"/>
                <w:bCs/>
                <w:i/>
                <w:szCs w:val="22"/>
              </w:rPr>
            </w:pPr>
            <w:r w:rsidRPr="008B5D9C">
              <w:rPr>
                <w:rFonts w:asciiTheme="minorHAnsi" w:hAnsiTheme="minorHAnsi"/>
                <w:bCs/>
                <w:i/>
                <w:sz w:val="22"/>
                <w:szCs w:val="22"/>
              </w:rPr>
              <w:t xml:space="preserve">74.720 </w:t>
            </w:r>
          </w:p>
          <w:p w:rsidR="00B8154D" w:rsidRPr="008B5D9C" w:rsidRDefault="00B8154D" w:rsidP="00E71F90">
            <w:pPr>
              <w:spacing w:line="360" w:lineRule="auto"/>
              <w:jc w:val="right"/>
              <w:rPr>
                <w:rFonts w:asciiTheme="minorHAnsi" w:hAnsiTheme="minorHAnsi"/>
                <w:b/>
                <w:bCs/>
                <w:i/>
                <w:szCs w:val="22"/>
              </w:rPr>
            </w:pPr>
            <w:proofErr w:type="spellStart"/>
            <w:r w:rsidRPr="008B5D9C">
              <w:rPr>
                <w:rFonts w:asciiTheme="minorHAnsi" w:hAnsiTheme="minorHAnsi"/>
                <w:b/>
                <w:bCs/>
                <w:i/>
                <w:sz w:val="22"/>
                <w:szCs w:val="22"/>
              </w:rPr>
              <w:t>arrot</w:t>
            </w:r>
            <w:proofErr w:type="spellEnd"/>
            <w:r w:rsidRPr="008B5D9C">
              <w:rPr>
                <w:rFonts w:asciiTheme="minorHAnsi" w:hAnsiTheme="minorHAnsi"/>
                <w:b/>
                <w:bCs/>
                <w:i/>
                <w:sz w:val="22"/>
                <w:szCs w:val="22"/>
              </w:rPr>
              <w:t xml:space="preserve"> a 75.000</w:t>
            </w:r>
          </w:p>
        </w:tc>
      </w:tr>
    </w:tbl>
    <w:p w:rsidR="00474C0B" w:rsidRDefault="00474C0B" w:rsidP="00B8154D">
      <w:pPr>
        <w:spacing w:line="360" w:lineRule="auto"/>
        <w:ind w:right="-1"/>
        <w:rPr>
          <w:rFonts w:asciiTheme="minorHAnsi" w:hAnsiTheme="minorHAnsi"/>
          <w:color w:val="000000"/>
          <w:sz w:val="18"/>
          <w:szCs w:val="18"/>
          <w:vertAlign w:val="superscrip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9"/>
        <w:gridCol w:w="1701"/>
      </w:tblGrid>
      <w:tr w:rsidR="00B8154D" w:rsidRPr="008B5D9C" w:rsidTr="00E71F90">
        <w:trPr>
          <w:trHeight w:val="640"/>
        </w:trPr>
        <w:tc>
          <w:tcPr>
            <w:tcW w:w="3119" w:type="dxa"/>
            <w:shd w:val="clear" w:color="auto" w:fill="FFFFFF"/>
            <w:hideMark/>
          </w:tcPr>
          <w:p w:rsidR="00B8154D" w:rsidRPr="0019201F" w:rsidRDefault="00B8154D" w:rsidP="00E71F90">
            <w:pPr>
              <w:pStyle w:val="Delibera"/>
              <w:tabs>
                <w:tab w:val="left" w:pos="708"/>
              </w:tabs>
              <w:spacing w:line="240" w:lineRule="auto"/>
              <w:rPr>
                <w:rFonts w:asciiTheme="minorHAnsi" w:hAnsiTheme="minorHAnsi"/>
                <w:bCs/>
                <w:iCs/>
                <w:caps/>
                <w:sz w:val="20"/>
                <w:lang w:eastAsia="en-US"/>
              </w:rPr>
            </w:pPr>
            <w:r w:rsidRPr="0019201F">
              <w:rPr>
                <w:rFonts w:asciiTheme="minorHAnsi" w:hAnsiTheme="minorHAnsi"/>
                <w:bCs/>
                <w:iCs/>
                <w:caps/>
                <w:sz w:val="20"/>
                <w:lang w:eastAsia="en-US"/>
              </w:rPr>
              <w:t>Quote ammortamento ex-mattoio riferite ai locali e alle SOLE strutture della sede operativa</w:t>
            </w:r>
          </w:p>
        </w:tc>
        <w:tc>
          <w:tcPr>
            <w:tcW w:w="1701" w:type="dxa"/>
            <w:hideMark/>
          </w:tcPr>
          <w:p w:rsidR="00B8154D" w:rsidRPr="008B5D9C" w:rsidRDefault="00B8154D" w:rsidP="00E71F90">
            <w:pPr>
              <w:pStyle w:val="Delibera"/>
              <w:spacing w:line="240" w:lineRule="auto"/>
              <w:jc w:val="right"/>
              <w:rPr>
                <w:rFonts w:asciiTheme="minorHAnsi" w:hAnsiTheme="minorHAnsi"/>
                <w:bCs/>
                <w:iCs/>
                <w:szCs w:val="22"/>
                <w:lang w:eastAsia="en-US"/>
              </w:rPr>
            </w:pPr>
            <w:r w:rsidRPr="008B5D9C">
              <w:rPr>
                <w:rFonts w:asciiTheme="minorHAnsi" w:hAnsiTheme="minorHAnsi"/>
                <w:bCs/>
                <w:iCs/>
                <w:sz w:val="22"/>
                <w:szCs w:val="22"/>
                <w:lang w:eastAsia="en-US"/>
              </w:rPr>
              <w:t>10.500</w:t>
            </w:r>
          </w:p>
        </w:tc>
      </w:tr>
    </w:tbl>
    <w:p w:rsidR="00B8154D" w:rsidRDefault="00B8154D" w:rsidP="00B8154D">
      <w:pPr>
        <w:spacing w:line="360" w:lineRule="auto"/>
        <w:ind w:right="-1"/>
        <w:rPr>
          <w:rFonts w:asciiTheme="minorHAnsi" w:hAnsiTheme="minorHAnsi"/>
          <w:bCs/>
          <w:iCs/>
          <w:sz w:val="22"/>
          <w:szCs w:val="22"/>
        </w:rPr>
      </w:pPr>
    </w:p>
    <w:p w:rsidR="00B8154D" w:rsidRPr="00B23AC2" w:rsidRDefault="00681E73" w:rsidP="00B23AC2">
      <w:pPr>
        <w:rPr>
          <w:rFonts w:asciiTheme="minorHAnsi" w:hAnsiTheme="minorHAnsi"/>
          <w:bCs/>
          <w:iCs/>
          <w:sz w:val="18"/>
          <w:szCs w:val="18"/>
        </w:rPr>
      </w:pPr>
      <w:r w:rsidRPr="00071DA3">
        <w:rPr>
          <w:rFonts w:asciiTheme="minorHAnsi" w:hAnsiTheme="minorHAnsi"/>
          <w:color w:val="000000"/>
          <w:sz w:val="18"/>
          <w:szCs w:val="18"/>
          <w:vertAlign w:val="superscript"/>
        </w:rPr>
        <w:t>2</w:t>
      </w:r>
      <w:r>
        <w:rPr>
          <w:rFonts w:asciiTheme="minorHAnsi" w:hAnsiTheme="minorHAnsi"/>
          <w:color w:val="000000"/>
          <w:sz w:val="18"/>
          <w:szCs w:val="18"/>
          <w:vertAlign w:val="superscript"/>
        </w:rPr>
        <w:t>)</w:t>
      </w:r>
      <w:r w:rsidR="00B8154D" w:rsidRPr="00605558">
        <w:rPr>
          <w:rFonts w:asciiTheme="minorHAnsi" w:hAnsiTheme="minorHAnsi"/>
          <w:bCs/>
          <w:i/>
          <w:iCs/>
          <w:sz w:val="22"/>
          <w:szCs w:val="22"/>
        </w:rPr>
        <w:t xml:space="preserve">Nella prospettiva di trasferire nel 2016 la sede operativa della Fondazione - Presidenza, Direzione e Segreteria -  nei locali del complesso dell’ex-mattatoio in Valle di </w:t>
      </w:r>
      <w:proofErr w:type="spellStart"/>
      <w:r w:rsidR="00B8154D" w:rsidRPr="00605558">
        <w:rPr>
          <w:rFonts w:asciiTheme="minorHAnsi" w:hAnsiTheme="minorHAnsi"/>
          <w:bCs/>
          <w:i/>
          <w:iCs/>
          <w:sz w:val="22"/>
          <w:szCs w:val="22"/>
        </w:rPr>
        <w:t>Faul</w:t>
      </w:r>
      <w:proofErr w:type="spellEnd"/>
      <w:r w:rsidR="00B8154D" w:rsidRPr="00605558">
        <w:rPr>
          <w:rFonts w:asciiTheme="minorHAnsi" w:hAnsiTheme="minorHAnsi"/>
          <w:bCs/>
          <w:i/>
          <w:iCs/>
          <w:sz w:val="22"/>
          <w:szCs w:val="22"/>
        </w:rPr>
        <w:t xml:space="preserve">  originariamente destinati a laboratori didattici e sala riunioni. L’attuale sede in Palazzo Brugiotti verrà riservata per l’esposizione del patrimonio artistico in possesso della Fondazione ed  a sede di rappresentanza.</w:t>
      </w:r>
    </w:p>
    <w:p w:rsidR="00B8154D" w:rsidRDefault="00B8154D" w:rsidP="00B23AC2">
      <w:pPr>
        <w:rPr>
          <w:rFonts w:ascii="Calibri" w:hAnsi="Calibri"/>
          <w:bCs/>
          <w:iCs/>
          <w:szCs w:val="24"/>
        </w:rPr>
      </w:pPr>
    </w:p>
    <w:p w:rsidR="00BA20F2" w:rsidRDefault="00BA20F2" w:rsidP="00B8154D">
      <w:pPr>
        <w:ind w:right="-1"/>
        <w:rPr>
          <w:rFonts w:ascii="Calibri" w:hAnsi="Calibri"/>
          <w:bCs/>
          <w:iCs/>
          <w:szCs w:val="24"/>
        </w:rPr>
      </w:pPr>
    </w:p>
    <w:p w:rsidR="00BA20F2" w:rsidRDefault="00BA20F2" w:rsidP="00B8154D">
      <w:pPr>
        <w:ind w:right="-1"/>
        <w:rPr>
          <w:rFonts w:ascii="Calibri" w:hAnsi="Calibri"/>
          <w:bCs/>
          <w:iCs/>
          <w:szCs w:val="24"/>
        </w:rPr>
      </w:pPr>
    </w:p>
    <w:p w:rsidR="00BA20F2" w:rsidRDefault="00BA20F2" w:rsidP="00B8154D">
      <w:pPr>
        <w:ind w:right="-1"/>
        <w:rPr>
          <w:rFonts w:ascii="Calibri" w:hAnsi="Calibri"/>
          <w:bCs/>
          <w:iCs/>
          <w:szCs w:val="24"/>
        </w:rPr>
      </w:pPr>
    </w:p>
    <w:p w:rsidR="00026662" w:rsidRDefault="00026662" w:rsidP="00B8154D">
      <w:pPr>
        <w:ind w:right="-1"/>
        <w:rPr>
          <w:rFonts w:ascii="Calibri" w:hAnsi="Calibri"/>
          <w:bCs/>
          <w:iCs/>
          <w:szCs w:val="24"/>
        </w:rPr>
      </w:pPr>
    </w:p>
    <w:p w:rsidR="00B23AC2" w:rsidRDefault="00B23AC2" w:rsidP="00B8154D">
      <w:pPr>
        <w:ind w:right="-1"/>
        <w:rPr>
          <w:rFonts w:ascii="Calibri" w:hAnsi="Calibri"/>
          <w:bCs/>
          <w:iCs/>
          <w:szCs w:val="24"/>
        </w:rPr>
      </w:pPr>
    </w:p>
    <w:p w:rsidR="00B23AC2" w:rsidRDefault="00B23AC2" w:rsidP="00B8154D">
      <w:pPr>
        <w:ind w:right="-1"/>
        <w:rPr>
          <w:rFonts w:ascii="Calibri" w:hAnsi="Calibri"/>
          <w:bCs/>
          <w:iCs/>
          <w:szCs w:val="24"/>
        </w:rPr>
      </w:pPr>
    </w:p>
    <w:p w:rsidR="00B23AC2" w:rsidRDefault="00B23AC2" w:rsidP="00B8154D">
      <w:pPr>
        <w:ind w:right="-1"/>
        <w:rPr>
          <w:rFonts w:ascii="Calibri" w:hAnsi="Calibri"/>
          <w:bCs/>
          <w:iCs/>
          <w:szCs w:val="24"/>
        </w:rPr>
      </w:pPr>
    </w:p>
    <w:p w:rsidR="00BA20F2" w:rsidRDefault="00BA20F2" w:rsidP="00B8154D">
      <w:pPr>
        <w:ind w:right="-1"/>
        <w:rPr>
          <w:rFonts w:ascii="Calibri" w:hAnsi="Calibri"/>
          <w:bCs/>
          <w:iCs/>
          <w:szCs w:val="24"/>
        </w:rPr>
      </w:pPr>
    </w:p>
    <w:p w:rsidR="0019201F" w:rsidRDefault="0019201F" w:rsidP="00B8154D">
      <w:pPr>
        <w:ind w:right="-1"/>
        <w:rPr>
          <w:rFonts w:ascii="Calibri" w:hAnsi="Calibri"/>
          <w:bCs/>
          <w:iCs/>
          <w:szCs w:val="24"/>
        </w:rPr>
      </w:pPr>
    </w:p>
    <w:p w:rsidR="00B8154D" w:rsidRPr="00675AD0" w:rsidRDefault="00B8154D" w:rsidP="00B8154D">
      <w:pPr>
        <w:ind w:right="-1"/>
        <w:jc w:val="center"/>
        <w:rPr>
          <w:rFonts w:ascii="Calibri" w:hAnsi="Calibri"/>
          <w:b/>
          <w:bCs/>
          <w:szCs w:val="24"/>
        </w:rPr>
      </w:pPr>
      <w:r w:rsidRPr="00675AD0">
        <w:rPr>
          <w:rFonts w:ascii="Calibri" w:hAnsi="Calibri"/>
          <w:b/>
          <w:bCs/>
          <w:szCs w:val="24"/>
        </w:rPr>
        <w:lastRenderedPageBreak/>
        <w:t xml:space="preserve">RIEPILOGO ONERI </w:t>
      </w:r>
      <w:proofErr w:type="spellStart"/>
      <w:r w:rsidRPr="00675AD0">
        <w:rPr>
          <w:rFonts w:ascii="Calibri" w:hAnsi="Calibri"/>
          <w:b/>
          <w:bCs/>
          <w:szCs w:val="24"/>
        </w:rPr>
        <w:t>DI</w:t>
      </w:r>
      <w:proofErr w:type="spellEnd"/>
      <w:r w:rsidRPr="00675AD0">
        <w:rPr>
          <w:rFonts w:ascii="Calibri" w:hAnsi="Calibri"/>
          <w:b/>
          <w:bCs/>
          <w:szCs w:val="24"/>
        </w:rPr>
        <w:t xml:space="preserve"> GESTIONE</w:t>
      </w:r>
    </w:p>
    <w:p w:rsidR="00B8154D" w:rsidRPr="00675AD0" w:rsidRDefault="00B8154D" w:rsidP="00B8154D">
      <w:pPr>
        <w:ind w:right="-1"/>
        <w:jc w:val="center"/>
        <w:rPr>
          <w:rFonts w:ascii="Calibri" w:hAnsi="Calibri"/>
          <w:bCs/>
          <w:iCs/>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80"/>
        <w:gridCol w:w="1902"/>
        <w:gridCol w:w="1701"/>
        <w:gridCol w:w="1800"/>
      </w:tblGrid>
      <w:tr w:rsidR="00B8154D" w:rsidRPr="00675AD0" w:rsidTr="00E71F90">
        <w:tc>
          <w:tcPr>
            <w:tcW w:w="2880" w:type="dxa"/>
            <w:shd w:val="clear" w:color="auto" w:fill="FFFFFF"/>
          </w:tcPr>
          <w:p w:rsidR="00B8154D" w:rsidRPr="001500C2" w:rsidRDefault="00B8154D" w:rsidP="00E71F90">
            <w:pPr>
              <w:pStyle w:val="Delibera"/>
              <w:tabs>
                <w:tab w:val="left" w:pos="708"/>
              </w:tabs>
              <w:spacing w:line="240" w:lineRule="auto"/>
              <w:ind w:right="-1"/>
              <w:rPr>
                <w:rFonts w:ascii="Calibri" w:hAnsi="Calibri"/>
                <w:bCs/>
                <w:iCs/>
                <w:szCs w:val="22"/>
                <w:lang w:eastAsia="en-US"/>
              </w:rPr>
            </w:pPr>
          </w:p>
        </w:tc>
        <w:tc>
          <w:tcPr>
            <w:tcW w:w="1902" w:type="dxa"/>
          </w:tcPr>
          <w:p w:rsidR="00B8154D" w:rsidRPr="001500C2" w:rsidRDefault="00B8154D" w:rsidP="00E71F90">
            <w:pPr>
              <w:pStyle w:val="Delibera"/>
              <w:tabs>
                <w:tab w:val="left" w:pos="644"/>
              </w:tabs>
              <w:spacing w:line="240" w:lineRule="auto"/>
              <w:ind w:left="824" w:right="-1" w:hanging="824"/>
              <w:jc w:val="center"/>
              <w:rPr>
                <w:rFonts w:ascii="Calibri" w:hAnsi="Calibri"/>
                <w:b/>
                <w:bCs/>
                <w:iCs/>
                <w:szCs w:val="22"/>
                <w:lang w:eastAsia="en-US"/>
              </w:rPr>
            </w:pPr>
            <w:r w:rsidRPr="001500C2">
              <w:rPr>
                <w:rFonts w:ascii="Calibri" w:hAnsi="Calibri"/>
                <w:b/>
                <w:bCs/>
                <w:iCs/>
                <w:sz w:val="22"/>
                <w:szCs w:val="22"/>
                <w:lang w:eastAsia="en-US"/>
              </w:rPr>
              <w:t>DPP 201</w:t>
            </w:r>
            <w:r>
              <w:rPr>
                <w:rFonts w:ascii="Calibri" w:hAnsi="Calibri"/>
                <w:b/>
                <w:bCs/>
                <w:iCs/>
                <w:sz w:val="22"/>
                <w:szCs w:val="22"/>
                <w:lang w:eastAsia="en-US"/>
              </w:rPr>
              <w:t>6</w:t>
            </w:r>
          </w:p>
          <w:p w:rsidR="00B8154D" w:rsidRPr="001500C2" w:rsidRDefault="00B8154D" w:rsidP="00E71F90">
            <w:pPr>
              <w:pStyle w:val="Delibera"/>
              <w:tabs>
                <w:tab w:val="left" w:pos="644"/>
              </w:tabs>
              <w:spacing w:line="240" w:lineRule="auto"/>
              <w:ind w:left="824" w:right="-1" w:hanging="824"/>
              <w:jc w:val="center"/>
              <w:rPr>
                <w:rFonts w:ascii="Calibri" w:hAnsi="Calibri"/>
                <w:b/>
                <w:bCs/>
                <w:iCs/>
                <w:szCs w:val="22"/>
                <w:lang w:eastAsia="en-US"/>
              </w:rPr>
            </w:pPr>
          </w:p>
        </w:tc>
        <w:tc>
          <w:tcPr>
            <w:tcW w:w="1701" w:type="dxa"/>
            <w:hideMark/>
          </w:tcPr>
          <w:p w:rsidR="00B8154D" w:rsidRPr="001500C2" w:rsidRDefault="00B8154D" w:rsidP="00E71F90">
            <w:pPr>
              <w:pStyle w:val="Delibera"/>
              <w:spacing w:line="240" w:lineRule="auto"/>
              <w:ind w:right="-1"/>
              <w:jc w:val="center"/>
              <w:rPr>
                <w:rFonts w:ascii="Calibri" w:hAnsi="Calibri"/>
                <w:b/>
                <w:bCs/>
                <w:iCs/>
                <w:szCs w:val="22"/>
                <w:lang w:eastAsia="en-US"/>
              </w:rPr>
            </w:pPr>
            <w:r w:rsidRPr="001500C2">
              <w:rPr>
                <w:rFonts w:ascii="Calibri" w:hAnsi="Calibri"/>
                <w:b/>
                <w:bCs/>
                <w:iCs/>
                <w:sz w:val="22"/>
                <w:szCs w:val="22"/>
                <w:lang w:eastAsia="en-US"/>
              </w:rPr>
              <w:t>DPP 201</w:t>
            </w:r>
            <w:r>
              <w:rPr>
                <w:rFonts w:ascii="Calibri" w:hAnsi="Calibri"/>
                <w:b/>
                <w:bCs/>
                <w:iCs/>
                <w:sz w:val="22"/>
                <w:szCs w:val="22"/>
                <w:lang w:eastAsia="en-US"/>
              </w:rPr>
              <w:t>5</w:t>
            </w:r>
          </w:p>
        </w:tc>
        <w:tc>
          <w:tcPr>
            <w:tcW w:w="1800" w:type="dxa"/>
            <w:hideMark/>
          </w:tcPr>
          <w:p w:rsidR="00B8154D" w:rsidRPr="001500C2" w:rsidRDefault="00B8154D" w:rsidP="00E71F90">
            <w:pPr>
              <w:pStyle w:val="Delibera"/>
              <w:spacing w:line="240" w:lineRule="auto"/>
              <w:ind w:right="-1"/>
              <w:jc w:val="center"/>
              <w:rPr>
                <w:rFonts w:ascii="Calibri" w:hAnsi="Calibri"/>
                <w:b/>
                <w:bCs/>
                <w:iCs/>
                <w:szCs w:val="22"/>
                <w:lang w:eastAsia="en-US"/>
              </w:rPr>
            </w:pPr>
            <w:r w:rsidRPr="001500C2">
              <w:rPr>
                <w:rFonts w:ascii="Calibri" w:hAnsi="Calibri"/>
                <w:b/>
                <w:bCs/>
                <w:iCs/>
                <w:sz w:val="22"/>
                <w:szCs w:val="22"/>
                <w:lang w:eastAsia="en-US"/>
              </w:rPr>
              <w:t>Consuntivo 201</w:t>
            </w:r>
            <w:r>
              <w:rPr>
                <w:rFonts w:ascii="Calibri" w:hAnsi="Calibri"/>
                <w:b/>
                <w:bCs/>
                <w:iCs/>
                <w:sz w:val="22"/>
                <w:szCs w:val="22"/>
                <w:lang w:eastAsia="en-US"/>
              </w:rPr>
              <w:t>4</w:t>
            </w:r>
          </w:p>
        </w:tc>
      </w:tr>
      <w:tr w:rsidR="00B8154D" w:rsidRPr="00675AD0" w:rsidTr="00E71F90">
        <w:tc>
          <w:tcPr>
            <w:tcW w:w="2880" w:type="dxa"/>
            <w:shd w:val="clear" w:color="auto" w:fill="FFFFFF"/>
          </w:tcPr>
          <w:p w:rsidR="00B8154D" w:rsidRPr="00951ECF" w:rsidRDefault="00B8154D" w:rsidP="00E71F90">
            <w:pPr>
              <w:pStyle w:val="Delibera"/>
              <w:tabs>
                <w:tab w:val="left" w:pos="708"/>
              </w:tabs>
              <w:spacing w:line="240" w:lineRule="auto"/>
              <w:ind w:left="176" w:right="-1"/>
              <w:rPr>
                <w:rFonts w:ascii="Calibri" w:hAnsi="Calibri"/>
                <w:bCs/>
                <w:iCs/>
                <w:szCs w:val="22"/>
                <w:lang w:eastAsia="en-US"/>
              </w:rPr>
            </w:pPr>
            <w:r w:rsidRPr="00951ECF">
              <w:rPr>
                <w:rFonts w:ascii="Calibri" w:hAnsi="Calibri"/>
                <w:bCs/>
                <w:iCs/>
                <w:sz w:val="22"/>
                <w:szCs w:val="22"/>
                <w:lang w:eastAsia="en-US"/>
              </w:rPr>
              <w:t>Costi generali e spese di amministrazione</w:t>
            </w:r>
          </w:p>
        </w:tc>
        <w:tc>
          <w:tcPr>
            <w:tcW w:w="1902" w:type="dxa"/>
            <w:vAlign w:val="center"/>
            <w:hideMark/>
          </w:tcPr>
          <w:p w:rsidR="00B8154D" w:rsidRPr="00071DA3" w:rsidRDefault="00B8154D" w:rsidP="00E71F90">
            <w:pPr>
              <w:pStyle w:val="Delibera"/>
              <w:spacing w:line="240" w:lineRule="auto"/>
              <w:ind w:right="-1"/>
              <w:jc w:val="right"/>
              <w:rPr>
                <w:rFonts w:ascii="Calibri" w:hAnsi="Calibri"/>
                <w:bCs/>
                <w:iCs/>
                <w:szCs w:val="22"/>
                <w:lang w:eastAsia="en-US"/>
              </w:rPr>
            </w:pPr>
            <w:r w:rsidRPr="00071DA3">
              <w:rPr>
                <w:rFonts w:ascii="Calibri" w:hAnsi="Calibri"/>
                <w:sz w:val="22"/>
                <w:szCs w:val="22"/>
                <w:lang w:eastAsia="en-US"/>
              </w:rPr>
              <w:t>78.000</w:t>
            </w:r>
          </w:p>
        </w:tc>
        <w:tc>
          <w:tcPr>
            <w:tcW w:w="1701" w:type="dxa"/>
            <w:vAlign w:val="center"/>
            <w:hideMark/>
          </w:tcPr>
          <w:p w:rsidR="00B8154D" w:rsidRPr="00071DA3" w:rsidRDefault="00B8154D" w:rsidP="00E71F90">
            <w:pPr>
              <w:pStyle w:val="Delibera"/>
              <w:spacing w:line="240" w:lineRule="auto"/>
              <w:ind w:right="-1"/>
              <w:jc w:val="right"/>
              <w:rPr>
                <w:rFonts w:ascii="Calibri" w:hAnsi="Calibri"/>
                <w:bCs/>
                <w:iCs/>
                <w:szCs w:val="22"/>
                <w:lang w:eastAsia="en-US"/>
              </w:rPr>
            </w:pPr>
            <w:r>
              <w:rPr>
                <w:rFonts w:ascii="Calibri" w:hAnsi="Calibri"/>
                <w:bCs/>
                <w:iCs/>
                <w:sz w:val="22"/>
                <w:szCs w:val="22"/>
                <w:lang w:eastAsia="en-US"/>
              </w:rPr>
              <w:t>80.000</w:t>
            </w:r>
          </w:p>
        </w:tc>
        <w:tc>
          <w:tcPr>
            <w:tcW w:w="1800" w:type="dxa"/>
            <w:vAlign w:val="center"/>
            <w:hideMark/>
          </w:tcPr>
          <w:p w:rsidR="00B8154D" w:rsidRPr="00071DA3" w:rsidRDefault="00B8154D" w:rsidP="00E71F90">
            <w:pPr>
              <w:pStyle w:val="Pidipagina"/>
              <w:spacing w:line="360" w:lineRule="auto"/>
              <w:jc w:val="right"/>
              <w:rPr>
                <w:rFonts w:ascii="Calibri" w:hAnsi="Calibri"/>
                <w:sz w:val="22"/>
                <w:szCs w:val="22"/>
                <w:lang w:eastAsia="en-US"/>
              </w:rPr>
            </w:pPr>
            <w:r w:rsidRPr="00071DA3">
              <w:rPr>
                <w:rFonts w:ascii="Calibri" w:hAnsi="Calibri"/>
                <w:sz w:val="22"/>
                <w:szCs w:val="22"/>
                <w:lang w:eastAsia="en-US"/>
              </w:rPr>
              <w:t>78.000</w:t>
            </w:r>
          </w:p>
        </w:tc>
      </w:tr>
      <w:tr w:rsidR="00B8154D" w:rsidRPr="00675AD0" w:rsidTr="00E71F90">
        <w:tc>
          <w:tcPr>
            <w:tcW w:w="2880" w:type="dxa"/>
            <w:shd w:val="clear" w:color="auto" w:fill="FFFFFF"/>
          </w:tcPr>
          <w:p w:rsidR="00B8154D" w:rsidRDefault="00B8154D" w:rsidP="00E71F90">
            <w:pPr>
              <w:pStyle w:val="Delibera"/>
              <w:tabs>
                <w:tab w:val="left" w:pos="708"/>
              </w:tabs>
              <w:spacing w:line="240" w:lineRule="auto"/>
              <w:ind w:left="176" w:right="-1"/>
              <w:rPr>
                <w:rFonts w:ascii="Calibri" w:hAnsi="Calibri"/>
                <w:bCs/>
                <w:iCs/>
                <w:szCs w:val="22"/>
                <w:lang w:eastAsia="en-US"/>
              </w:rPr>
            </w:pPr>
          </w:p>
          <w:p w:rsidR="00B8154D" w:rsidRPr="00951ECF" w:rsidRDefault="00B8154D" w:rsidP="00E71F90">
            <w:pPr>
              <w:pStyle w:val="Delibera"/>
              <w:tabs>
                <w:tab w:val="left" w:pos="708"/>
              </w:tabs>
              <w:spacing w:line="240" w:lineRule="auto"/>
              <w:ind w:left="176" w:right="-1"/>
              <w:rPr>
                <w:rFonts w:ascii="Calibri" w:hAnsi="Calibri"/>
                <w:bCs/>
                <w:iCs/>
                <w:szCs w:val="22"/>
                <w:lang w:eastAsia="en-US"/>
              </w:rPr>
            </w:pPr>
            <w:r w:rsidRPr="00951ECF">
              <w:rPr>
                <w:rFonts w:ascii="Calibri" w:hAnsi="Calibri"/>
                <w:bCs/>
                <w:iCs/>
                <w:sz w:val="22"/>
                <w:szCs w:val="22"/>
                <w:lang w:eastAsia="en-US"/>
              </w:rPr>
              <w:t>Costi per il personale</w:t>
            </w:r>
          </w:p>
          <w:p w:rsidR="00B8154D" w:rsidRPr="00951ECF" w:rsidRDefault="00B8154D" w:rsidP="00E71F90">
            <w:pPr>
              <w:pStyle w:val="Delibera"/>
              <w:tabs>
                <w:tab w:val="left" w:pos="708"/>
              </w:tabs>
              <w:spacing w:line="240" w:lineRule="auto"/>
              <w:ind w:right="-1"/>
              <w:rPr>
                <w:rFonts w:ascii="Calibri" w:hAnsi="Calibri"/>
                <w:bCs/>
                <w:iCs/>
                <w:szCs w:val="22"/>
                <w:lang w:eastAsia="en-US"/>
              </w:rPr>
            </w:pPr>
          </w:p>
        </w:tc>
        <w:tc>
          <w:tcPr>
            <w:tcW w:w="1902" w:type="dxa"/>
            <w:vAlign w:val="center"/>
            <w:hideMark/>
          </w:tcPr>
          <w:p w:rsidR="00B8154D" w:rsidRPr="00071DA3" w:rsidRDefault="00B8154D" w:rsidP="00E71F90">
            <w:pPr>
              <w:pStyle w:val="Delibera"/>
              <w:spacing w:line="240" w:lineRule="auto"/>
              <w:ind w:right="-1"/>
              <w:jc w:val="right"/>
              <w:rPr>
                <w:rFonts w:ascii="Calibri" w:hAnsi="Calibri"/>
                <w:bCs/>
                <w:iCs/>
                <w:szCs w:val="22"/>
                <w:lang w:eastAsia="en-US"/>
              </w:rPr>
            </w:pPr>
            <w:r w:rsidRPr="00071DA3">
              <w:rPr>
                <w:rFonts w:ascii="Calibri" w:hAnsi="Calibri"/>
                <w:sz w:val="22"/>
                <w:szCs w:val="22"/>
                <w:lang w:eastAsia="en-US"/>
              </w:rPr>
              <w:t>155.000</w:t>
            </w:r>
          </w:p>
        </w:tc>
        <w:tc>
          <w:tcPr>
            <w:tcW w:w="1701" w:type="dxa"/>
            <w:vAlign w:val="center"/>
            <w:hideMark/>
          </w:tcPr>
          <w:p w:rsidR="00B8154D" w:rsidRPr="00071DA3" w:rsidRDefault="00B8154D" w:rsidP="00E71F90">
            <w:pPr>
              <w:pStyle w:val="Delibera"/>
              <w:spacing w:line="240" w:lineRule="auto"/>
              <w:ind w:right="-1"/>
              <w:jc w:val="right"/>
              <w:rPr>
                <w:rFonts w:ascii="Calibri" w:hAnsi="Calibri"/>
                <w:bCs/>
                <w:iCs/>
                <w:szCs w:val="22"/>
                <w:lang w:eastAsia="en-US"/>
              </w:rPr>
            </w:pPr>
            <w:r>
              <w:rPr>
                <w:rFonts w:ascii="Calibri" w:hAnsi="Calibri"/>
                <w:bCs/>
                <w:iCs/>
                <w:sz w:val="22"/>
                <w:szCs w:val="22"/>
                <w:lang w:eastAsia="en-US"/>
              </w:rPr>
              <w:t>160.000</w:t>
            </w:r>
          </w:p>
        </w:tc>
        <w:tc>
          <w:tcPr>
            <w:tcW w:w="1800" w:type="dxa"/>
            <w:vAlign w:val="center"/>
            <w:hideMark/>
          </w:tcPr>
          <w:p w:rsidR="00B8154D" w:rsidRPr="00071DA3" w:rsidRDefault="00B8154D" w:rsidP="00E71F90">
            <w:pPr>
              <w:pStyle w:val="Delibera"/>
              <w:tabs>
                <w:tab w:val="left" w:pos="644"/>
              </w:tabs>
              <w:spacing w:line="240" w:lineRule="auto"/>
              <w:ind w:left="824" w:right="-1" w:hanging="824"/>
              <w:jc w:val="right"/>
              <w:rPr>
                <w:rFonts w:ascii="Calibri" w:hAnsi="Calibri"/>
                <w:bCs/>
                <w:iCs/>
                <w:szCs w:val="22"/>
                <w:lang w:eastAsia="en-US"/>
              </w:rPr>
            </w:pPr>
            <w:r w:rsidRPr="00071DA3">
              <w:rPr>
                <w:rFonts w:ascii="Calibri" w:hAnsi="Calibri"/>
                <w:sz w:val="22"/>
                <w:szCs w:val="22"/>
                <w:lang w:eastAsia="en-US"/>
              </w:rPr>
              <w:t>171.219</w:t>
            </w:r>
          </w:p>
        </w:tc>
      </w:tr>
      <w:tr w:rsidR="00B8154D" w:rsidRPr="00675AD0" w:rsidTr="00E71F90">
        <w:tc>
          <w:tcPr>
            <w:tcW w:w="2880" w:type="dxa"/>
            <w:shd w:val="clear" w:color="auto" w:fill="FFFFFF"/>
          </w:tcPr>
          <w:p w:rsidR="00B8154D" w:rsidRPr="00951ECF" w:rsidRDefault="00B8154D" w:rsidP="00E71F90">
            <w:pPr>
              <w:pStyle w:val="Delibera"/>
              <w:tabs>
                <w:tab w:val="left" w:pos="708"/>
              </w:tabs>
              <w:spacing w:line="240" w:lineRule="auto"/>
              <w:ind w:left="176" w:right="-1"/>
              <w:rPr>
                <w:rFonts w:ascii="Calibri" w:hAnsi="Calibri"/>
                <w:bCs/>
                <w:iCs/>
                <w:szCs w:val="22"/>
                <w:lang w:eastAsia="en-US"/>
              </w:rPr>
            </w:pPr>
            <w:r w:rsidRPr="00951ECF">
              <w:rPr>
                <w:rFonts w:ascii="Calibri" w:hAnsi="Calibri"/>
                <w:bCs/>
                <w:iCs/>
                <w:sz w:val="22"/>
                <w:szCs w:val="22"/>
                <w:lang w:eastAsia="en-US"/>
              </w:rPr>
              <w:t>Compensi e rimborsi spese per cariche sociali e organi collegiali</w:t>
            </w:r>
          </w:p>
        </w:tc>
        <w:tc>
          <w:tcPr>
            <w:tcW w:w="1902" w:type="dxa"/>
            <w:vAlign w:val="center"/>
            <w:hideMark/>
          </w:tcPr>
          <w:p w:rsidR="00B8154D" w:rsidRPr="00071DA3" w:rsidRDefault="00B8154D" w:rsidP="00E71F90">
            <w:pPr>
              <w:pStyle w:val="Delibera"/>
              <w:spacing w:line="240" w:lineRule="auto"/>
              <w:ind w:right="-1"/>
              <w:jc w:val="right"/>
              <w:rPr>
                <w:rFonts w:ascii="Calibri" w:hAnsi="Calibri"/>
                <w:bCs/>
                <w:iCs/>
                <w:szCs w:val="22"/>
                <w:lang w:eastAsia="en-US"/>
              </w:rPr>
            </w:pPr>
            <w:r w:rsidRPr="00071DA3">
              <w:rPr>
                <w:rFonts w:ascii="Calibri" w:hAnsi="Calibri"/>
                <w:sz w:val="22"/>
                <w:szCs w:val="22"/>
                <w:lang w:eastAsia="en-US"/>
              </w:rPr>
              <w:t>118.000</w:t>
            </w:r>
          </w:p>
        </w:tc>
        <w:tc>
          <w:tcPr>
            <w:tcW w:w="1701" w:type="dxa"/>
            <w:vAlign w:val="center"/>
            <w:hideMark/>
          </w:tcPr>
          <w:p w:rsidR="00B8154D" w:rsidRPr="00071DA3" w:rsidRDefault="00B8154D" w:rsidP="00E71F90">
            <w:pPr>
              <w:pStyle w:val="Delibera"/>
              <w:spacing w:line="240" w:lineRule="auto"/>
              <w:ind w:right="-1"/>
              <w:jc w:val="right"/>
              <w:rPr>
                <w:rFonts w:ascii="Calibri" w:hAnsi="Calibri"/>
                <w:bCs/>
                <w:iCs/>
                <w:szCs w:val="22"/>
                <w:lang w:eastAsia="en-US"/>
              </w:rPr>
            </w:pPr>
            <w:r>
              <w:rPr>
                <w:rFonts w:ascii="Calibri" w:hAnsi="Calibri"/>
                <w:bCs/>
                <w:iCs/>
                <w:sz w:val="22"/>
                <w:szCs w:val="22"/>
                <w:lang w:eastAsia="en-US"/>
              </w:rPr>
              <w:t>128.000</w:t>
            </w:r>
          </w:p>
        </w:tc>
        <w:tc>
          <w:tcPr>
            <w:tcW w:w="1800" w:type="dxa"/>
            <w:vAlign w:val="center"/>
            <w:hideMark/>
          </w:tcPr>
          <w:p w:rsidR="00B8154D" w:rsidRPr="00071DA3" w:rsidRDefault="00B8154D" w:rsidP="00E71F90">
            <w:pPr>
              <w:pStyle w:val="Delibera"/>
              <w:tabs>
                <w:tab w:val="left" w:pos="644"/>
              </w:tabs>
              <w:spacing w:line="240" w:lineRule="auto"/>
              <w:ind w:left="824" w:right="-1" w:hanging="824"/>
              <w:jc w:val="right"/>
              <w:rPr>
                <w:rFonts w:ascii="Calibri" w:hAnsi="Calibri"/>
                <w:bCs/>
                <w:iCs/>
                <w:szCs w:val="22"/>
                <w:lang w:eastAsia="en-US"/>
              </w:rPr>
            </w:pPr>
            <w:r w:rsidRPr="00071DA3">
              <w:rPr>
                <w:rFonts w:ascii="Calibri" w:eastAsia="Calibri" w:hAnsi="Calibri"/>
                <w:sz w:val="22"/>
                <w:szCs w:val="22"/>
                <w:lang w:eastAsia="en-US"/>
              </w:rPr>
              <w:t>184.066</w:t>
            </w:r>
          </w:p>
        </w:tc>
      </w:tr>
      <w:tr w:rsidR="00B8154D" w:rsidRPr="00675AD0" w:rsidTr="00E71F90">
        <w:tc>
          <w:tcPr>
            <w:tcW w:w="2880" w:type="dxa"/>
            <w:shd w:val="clear" w:color="auto" w:fill="FFFFFF"/>
          </w:tcPr>
          <w:p w:rsidR="00B8154D" w:rsidRDefault="00B8154D" w:rsidP="00E71F90">
            <w:pPr>
              <w:pStyle w:val="Delibera"/>
              <w:tabs>
                <w:tab w:val="left" w:pos="708"/>
              </w:tabs>
              <w:spacing w:line="240" w:lineRule="auto"/>
              <w:ind w:left="176" w:right="-1"/>
              <w:rPr>
                <w:rFonts w:ascii="Calibri" w:hAnsi="Calibri"/>
                <w:bCs/>
                <w:iCs/>
                <w:szCs w:val="22"/>
                <w:lang w:eastAsia="en-US"/>
              </w:rPr>
            </w:pPr>
          </w:p>
          <w:p w:rsidR="00B8154D" w:rsidRDefault="00B8154D" w:rsidP="00E71F90">
            <w:pPr>
              <w:pStyle w:val="Delibera"/>
              <w:tabs>
                <w:tab w:val="left" w:pos="708"/>
              </w:tabs>
              <w:spacing w:line="240" w:lineRule="auto"/>
              <w:ind w:left="176" w:right="-1"/>
              <w:rPr>
                <w:rFonts w:ascii="Calibri" w:hAnsi="Calibri"/>
                <w:bCs/>
                <w:iCs/>
                <w:szCs w:val="22"/>
                <w:lang w:eastAsia="en-US"/>
              </w:rPr>
            </w:pPr>
            <w:r w:rsidRPr="00951ECF">
              <w:rPr>
                <w:rFonts w:ascii="Calibri" w:hAnsi="Calibri"/>
                <w:bCs/>
                <w:iCs/>
                <w:sz w:val="22"/>
                <w:szCs w:val="22"/>
                <w:lang w:eastAsia="en-US"/>
              </w:rPr>
              <w:t xml:space="preserve">Altri oneri </w:t>
            </w:r>
          </w:p>
          <w:p w:rsidR="00B8154D" w:rsidRPr="00951ECF" w:rsidRDefault="00B8154D" w:rsidP="00E71F90">
            <w:pPr>
              <w:pStyle w:val="Delibera"/>
              <w:tabs>
                <w:tab w:val="left" w:pos="708"/>
              </w:tabs>
              <w:spacing w:line="240" w:lineRule="auto"/>
              <w:ind w:left="176" w:right="-1"/>
              <w:rPr>
                <w:rFonts w:ascii="Calibri" w:hAnsi="Calibri"/>
                <w:bCs/>
                <w:iCs/>
                <w:szCs w:val="22"/>
                <w:lang w:eastAsia="en-US"/>
              </w:rPr>
            </w:pPr>
          </w:p>
        </w:tc>
        <w:tc>
          <w:tcPr>
            <w:tcW w:w="1902" w:type="dxa"/>
            <w:vAlign w:val="center"/>
            <w:hideMark/>
          </w:tcPr>
          <w:p w:rsidR="00B8154D" w:rsidRPr="00071DA3" w:rsidRDefault="00B8154D" w:rsidP="00E71F90">
            <w:pPr>
              <w:pStyle w:val="Delibera"/>
              <w:spacing w:line="240" w:lineRule="auto"/>
              <w:ind w:right="-1"/>
              <w:jc w:val="right"/>
              <w:rPr>
                <w:rFonts w:ascii="Calibri" w:hAnsi="Calibri"/>
                <w:bCs/>
                <w:iCs/>
                <w:szCs w:val="22"/>
                <w:lang w:eastAsia="en-US"/>
              </w:rPr>
            </w:pPr>
            <w:r w:rsidRPr="00071DA3">
              <w:rPr>
                <w:rFonts w:asciiTheme="minorHAnsi" w:hAnsiTheme="minorHAnsi"/>
                <w:bCs/>
                <w:iCs/>
                <w:sz w:val="22"/>
                <w:szCs w:val="22"/>
                <w:lang w:eastAsia="en-US"/>
              </w:rPr>
              <w:t>106.500</w:t>
            </w:r>
          </w:p>
        </w:tc>
        <w:tc>
          <w:tcPr>
            <w:tcW w:w="1701" w:type="dxa"/>
            <w:vAlign w:val="center"/>
            <w:hideMark/>
          </w:tcPr>
          <w:p w:rsidR="00B8154D" w:rsidRPr="00071DA3" w:rsidRDefault="00B8154D" w:rsidP="00E71F90">
            <w:pPr>
              <w:pStyle w:val="Delibera"/>
              <w:spacing w:line="240" w:lineRule="auto"/>
              <w:ind w:right="-1"/>
              <w:jc w:val="right"/>
              <w:rPr>
                <w:rFonts w:ascii="Calibri" w:hAnsi="Calibri"/>
                <w:bCs/>
                <w:iCs/>
                <w:szCs w:val="22"/>
                <w:lang w:eastAsia="en-US"/>
              </w:rPr>
            </w:pPr>
            <w:r>
              <w:rPr>
                <w:rFonts w:ascii="Calibri" w:hAnsi="Calibri"/>
                <w:bCs/>
                <w:iCs/>
                <w:sz w:val="22"/>
                <w:szCs w:val="22"/>
                <w:lang w:eastAsia="en-US"/>
              </w:rPr>
              <w:t>113.000</w:t>
            </w:r>
          </w:p>
        </w:tc>
        <w:tc>
          <w:tcPr>
            <w:tcW w:w="1800" w:type="dxa"/>
            <w:vAlign w:val="center"/>
            <w:hideMark/>
          </w:tcPr>
          <w:p w:rsidR="00B8154D" w:rsidRPr="00071DA3" w:rsidRDefault="00B8154D" w:rsidP="00E71F90">
            <w:pPr>
              <w:jc w:val="right"/>
              <w:rPr>
                <w:rFonts w:ascii="Calibri" w:hAnsi="Calibri"/>
                <w:color w:val="000000"/>
                <w:szCs w:val="22"/>
              </w:rPr>
            </w:pPr>
            <w:r>
              <w:rPr>
                <w:rFonts w:ascii="Calibri" w:hAnsi="Calibri"/>
                <w:color w:val="000000"/>
                <w:sz w:val="22"/>
                <w:szCs w:val="22"/>
              </w:rPr>
              <w:t>136.787</w:t>
            </w:r>
          </w:p>
          <w:p w:rsidR="00B8154D" w:rsidRPr="00071DA3" w:rsidRDefault="00B8154D" w:rsidP="00E71F90">
            <w:pPr>
              <w:pStyle w:val="Delibera"/>
              <w:tabs>
                <w:tab w:val="left" w:pos="644"/>
              </w:tabs>
              <w:spacing w:line="240" w:lineRule="auto"/>
              <w:ind w:left="824" w:right="-1" w:hanging="824"/>
              <w:jc w:val="right"/>
              <w:rPr>
                <w:rFonts w:ascii="Calibri" w:hAnsi="Calibri"/>
                <w:bCs/>
                <w:iCs/>
                <w:szCs w:val="22"/>
                <w:lang w:eastAsia="en-US"/>
              </w:rPr>
            </w:pPr>
          </w:p>
        </w:tc>
      </w:tr>
      <w:tr w:rsidR="00B8154D" w:rsidRPr="00675AD0" w:rsidTr="00E71F90">
        <w:trPr>
          <w:trHeight w:val="623"/>
        </w:trPr>
        <w:tc>
          <w:tcPr>
            <w:tcW w:w="2880" w:type="dxa"/>
          </w:tcPr>
          <w:p w:rsidR="00B8154D" w:rsidRPr="00951ECF" w:rsidRDefault="00B8154D" w:rsidP="00E71F90">
            <w:pPr>
              <w:pStyle w:val="Delibera"/>
              <w:tabs>
                <w:tab w:val="left" w:pos="708"/>
              </w:tabs>
              <w:spacing w:line="240" w:lineRule="auto"/>
              <w:ind w:left="176"/>
              <w:rPr>
                <w:rFonts w:ascii="Calibri" w:hAnsi="Calibri"/>
                <w:bCs/>
                <w:iCs/>
                <w:szCs w:val="22"/>
                <w:lang w:eastAsia="en-US"/>
              </w:rPr>
            </w:pPr>
          </w:p>
          <w:p w:rsidR="00B8154D" w:rsidRPr="00951ECF" w:rsidRDefault="00B8154D" w:rsidP="00E71F90">
            <w:pPr>
              <w:pStyle w:val="Delibera"/>
              <w:tabs>
                <w:tab w:val="left" w:pos="708"/>
              </w:tabs>
              <w:spacing w:line="240" w:lineRule="auto"/>
              <w:ind w:left="176"/>
              <w:rPr>
                <w:rFonts w:ascii="Calibri" w:hAnsi="Calibri"/>
                <w:bCs/>
                <w:iCs/>
                <w:szCs w:val="22"/>
                <w:lang w:eastAsia="en-US"/>
              </w:rPr>
            </w:pPr>
            <w:r w:rsidRPr="00951ECF">
              <w:rPr>
                <w:rFonts w:ascii="Calibri" w:hAnsi="Calibri"/>
                <w:bCs/>
                <w:iCs/>
                <w:sz w:val="22"/>
                <w:szCs w:val="22"/>
                <w:lang w:eastAsia="en-US"/>
              </w:rPr>
              <w:t>TOTALE</w:t>
            </w:r>
          </w:p>
        </w:tc>
        <w:tc>
          <w:tcPr>
            <w:tcW w:w="1902" w:type="dxa"/>
            <w:vAlign w:val="center"/>
          </w:tcPr>
          <w:p w:rsidR="00B8154D" w:rsidRPr="00071DA3" w:rsidRDefault="00B8154D" w:rsidP="00E71F90">
            <w:pPr>
              <w:pStyle w:val="Delibera"/>
              <w:spacing w:line="240" w:lineRule="auto"/>
              <w:jc w:val="right"/>
              <w:rPr>
                <w:rFonts w:ascii="Calibri" w:hAnsi="Calibri"/>
                <w:bCs/>
                <w:iCs/>
                <w:szCs w:val="22"/>
                <w:lang w:eastAsia="en-US"/>
              </w:rPr>
            </w:pPr>
            <w:r w:rsidRPr="00071DA3">
              <w:rPr>
                <w:rFonts w:ascii="Calibri" w:hAnsi="Calibri"/>
                <w:bCs/>
                <w:iCs/>
                <w:sz w:val="22"/>
                <w:szCs w:val="22"/>
                <w:lang w:eastAsia="en-US"/>
              </w:rPr>
              <w:t>457.500</w:t>
            </w:r>
          </w:p>
        </w:tc>
        <w:tc>
          <w:tcPr>
            <w:tcW w:w="1701" w:type="dxa"/>
            <w:vAlign w:val="center"/>
          </w:tcPr>
          <w:p w:rsidR="00B8154D" w:rsidRPr="00071DA3" w:rsidRDefault="00B8154D" w:rsidP="00E71F90">
            <w:pPr>
              <w:pStyle w:val="Delibera"/>
              <w:spacing w:line="240" w:lineRule="auto"/>
              <w:jc w:val="right"/>
              <w:rPr>
                <w:rFonts w:ascii="Calibri" w:hAnsi="Calibri"/>
                <w:bCs/>
                <w:iCs/>
                <w:szCs w:val="22"/>
                <w:lang w:eastAsia="en-US"/>
              </w:rPr>
            </w:pPr>
            <w:r>
              <w:rPr>
                <w:rFonts w:ascii="Calibri" w:hAnsi="Calibri"/>
                <w:bCs/>
                <w:iCs/>
                <w:sz w:val="22"/>
                <w:szCs w:val="22"/>
                <w:lang w:eastAsia="en-US"/>
              </w:rPr>
              <w:t>481.000</w:t>
            </w:r>
          </w:p>
        </w:tc>
        <w:tc>
          <w:tcPr>
            <w:tcW w:w="1800" w:type="dxa"/>
            <w:vAlign w:val="center"/>
          </w:tcPr>
          <w:p w:rsidR="00B8154D" w:rsidRPr="00071DA3" w:rsidRDefault="00B8154D" w:rsidP="00E71F90">
            <w:pPr>
              <w:pStyle w:val="Delibera"/>
              <w:tabs>
                <w:tab w:val="left" w:pos="644"/>
              </w:tabs>
              <w:spacing w:line="240" w:lineRule="auto"/>
              <w:ind w:left="824" w:hanging="824"/>
              <w:jc w:val="right"/>
              <w:rPr>
                <w:rFonts w:ascii="Calibri" w:hAnsi="Calibri"/>
                <w:bCs/>
                <w:iCs/>
                <w:szCs w:val="22"/>
                <w:lang w:eastAsia="en-US"/>
              </w:rPr>
            </w:pPr>
            <w:r w:rsidRPr="00071DA3">
              <w:rPr>
                <w:rFonts w:ascii="Calibri" w:hAnsi="Calibri"/>
                <w:bCs/>
                <w:iCs/>
                <w:sz w:val="22"/>
                <w:szCs w:val="22"/>
                <w:lang w:eastAsia="en-US"/>
              </w:rPr>
              <w:t>570.072</w:t>
            </w:r>
          </w:p>
        </w:tc>
      </w:tr>
    </w:tbl>
    <w:p w:rsidR="00B8154D" w:rsidRPr="00675AD0" w:rsidRDefault="00B8154D" w:rsidP="00B8154D">
      <w:pPr>
        <w:rPr>
          <w:rFonts w:ascii="Calibri" w:hAnsi="Calibri"/>
          <w:szCs w:val="24"/>
        </w:rPr>
      </w:pPr>
    </w:p>
    <w:p w:rsidR="00B8154D" w:rsidRPr="00675AD0" w:rsidRDefault="00B8154D" w:rsidP="00B8154D">
      <w:pPr>
        <w:rPr>
          <w:rFonts w:ascii="Calibri" w:hAnsi="Calibri"/>
          <w:szCs w:val="24"/>
        </w:rPr>
      </w:pPr>
    </w:p>
    <w:p w:rsidR="00B8154D" w:rsidRPr="00675AD0" w:rsidRDefault="00B8154D" w:rsidP="00B8154D">
      <w:pPr>
        <w:pStyle w:val="Titolo4"/>
        <w:spacing w:line="240" w:lineRule="auto"/>
        <w:rPr>
          <w:rFonts w:ascii="Calibri" w:hAnsi="Calibri"/>
          <w:szCs w:val="24"/>
          <w:u w:val="none"/>
        </w:rPr>
      </w:pPr>
      <w:r w:rsidRPr="00675AD0">
        <w:rPr>
          <w:rFonts w:ascii="Calibri" w:hAnsi="Calibri"/>
          <w:szCs w:val="24"/>
          <w:u w:val="none"/>
        </w:rPr>
        <w:t xml:space="preserve">IMPOSTE E TASSE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39"/>
        <w:gridCol w:w="1843"/>
        <w:gridCol w:w="1701"/>
        <w:gridCol w:w="1800"/>
      </w:tblGrid>
      <w:tr w:rsidR="00B8154D" w:rsidRPr="00675AD0" w:rsidTr="00E71F90">
        <w:tc>
          <w:tcPr>
            <w:tcW w:w="2939" w:type="dxa"/>
            <w:shd w:val="clear" w:color="auto" w:fill="FFFFFF"/>
          </w:tcPr>
          <w:p w:rsidR="00B8154D" w:rsidRPr="001500C2" w:rsidRDefault="00B8154D" w:rsidP="00E71F90">
            <w:pPr>
              <w:pStyle w:val="Delibera"/>
              <w:tabs>
                <w:tab w:val="left" w:pos="708"/>
              </w:tabs>
              <w:ind w:right="-1"/>
              <w:rPr>
                <w:rFonts w:ascii="Calibri" w:hAnsi="Calibri"/>
                <w:bCs/>
                <w:iCs/>
                <w:szCs w:val="22"/>
                <w:lang w:eastAsia="en-US"/>
              </w:rPr>
            </w:pPr>
          </w:p>
        </w:tc>
        <w:tc>
          <w:tcPr>
            <w:tcW w:w="1843" w:type="dxa"/>
            <w:hideMark/>
          </w:tcPr>
          <w:p w:rsidR="00B8154D" w:rsidRPr="001500C2" w:rsidRDefault="00B8154D" w:rsidP="00E71F90">
            <w:pPr>
              <w:pStyle w:val="Delibera"/>
              <w:ind w:right="-1"/>
              <w:jc w:val="center"/>
              <w:rPr>
                <w:rFonts w:ascii="Calibri" w:hAnsi="Calibri"/>
                <w:b/>
                <w:bCs/>
                <w:iCs/>
                <w:szCs w:val="22"/>
                <w:lang w:eastAsia="en-US"/>
              </w:rPr>
            </w:pPr>
            <w:r w:rsidRPr="001500C2">
              <w:rPr>
                <w:rFonts w:ascii="Calibri" w:hAnsi="Calibri"/>
                <w:b/>
                <w:bCs/>
                <w:iCs/>
                <w:sz w:val="22"/>
                <w:szCs w:val="22"/>
                <w:lang w:eastAsia="en-US"/>
              </w:rPr>
              <w:t>DPP 201</w:t>
            </w:r>
            <w:r>
              <w:rPr>
                <w:rFonts w:ascii="Calibri" w:hAnsi="Calibri"/>
                <w:b/>
                <w:bCs/>
                <w:iCs/>
                <w:sz w:val="22"/>
                <w:szCs w:val="22"/>
                <w:lang w:eastAsia="en-US"/>
              </w:rPr>
              <w:t>6</w:t>
            </w:r>
          </w:p>
        </w:tc>
        <w:tc>
          <w:tcPr>
            <w:tcW w:w="1701" w:type="dxa"/>
          </w:tcPr>
          <w:p w:rsidR="00B8154D" w:rsidRPr="001500C2" w:rsidRDefault="00B8154D" w:rsidP="00E71F90">
            <w:pPr>
              <w:pStyle w:val="Delibera"/>
              <w:tabs>
                <w:tab w:val="left" w:pos="644"/>
              </w:tabs>
              <w:ind w:left="824" w:right="-1" w:hanging="824"/>
              <w:jc w:val="center"/>
              <w:rPr>
                <w:rFonts w:ascii="Calibri" w:hAnsi="Calibri"/>
                <w:b/>
                <w:bCs/>
                <w:iCs/>
                <w:szCs w:val="22"/>
                <w:lang w:eastAsia="en-US"/>
              </w:rPr>
            </w:pPr>
            <w:r w:rsidRPr="001500C2">
              <w:rPr>
                <w:rFonts w:ascii="Calibri" w:hAnsi="Calibri"/>
                <w:b/>
                <w:bCs/>
                <w:iCs/>
                <w:sz w:val="22"/>
                <w:szCs w:val="22"/>
                <w:lang w:eastAsia="en-US"/>
              </w:rPr>
              <w:t>DPP 201</w:t>
            </w:r>
            <w:r>
              <w:rPr>
                <w:rFonts w:ascii="Calibri" w:hAnsi="Calibri"/>
                <w:b/>
                <w:bCs/>
                <w:iCs/>
                <w:sz w:val="22"/>
                <w:szCs w:val="22"/>
                <w:lang w:eastAsia="en-US"/>
              </w:rPr>
              <w:t>5</w:t>
            </w:r>
          </w:p>
        </w:tc>
        <w:tc>
          <w:tcPr>
            <w:tcW w:w="1800" w:type="dxa"/>
            <w:hideMark/>
          </w:tcPr>
          <w:p w:rsidR="00B8154D" w:rsidRPr="001500C2" w:rsidRDefault="00B8154D" w:rsidP="00E71F90">
            <w:pPr>
              <w:pStyle w:val="Delibera"/>
              <w:ind w:right="-1" w:firstLine="6"/>
              <w:jc w:val="center"/>
              <w:rPr>
                <w:rFonts w:ascii="Calibri" w:hAnsi="Calibri"/>
                <w:b/>
                <w:bCs/>
                <w:iCs/>
                <w:szCs w:val="22"/>
                <w:lang w:eastAsia="en-US"/>
              </w:rPr>
            </w:pPr>
            <w:r w:rsidRPr="001500C2">
              <w:rPr>
                <w:rFonts w:ascii="Calibri" w:hAnsi="Calibri"/>
                <w:b/>
                <w:bCs/>
                <w:iCs/>
                <w:sz w:val="22"/>
                <w:szCs w:val="22"/>
                <w:lang w:eastAsia="en-US"/>
              </w:rPr>
              <w:t>Consuntivo 201</w:t>
            </w:r>
            <w:r w:rsidR="00EE209A">
              <w:rPr>
                <w:rFonts w:ascii="Calibri" w:hAnsi="Calibri"/>
                <w:b/>
                <w:bCs/>
                <w:iCs/>
                <w:sz w:val="22"/>
                <w:szCs w:val="22"/>
                <w:lang w:eastAsia="en-US"/>
              </w:rPr>
              <w:t>4</w:t>
            </w:r>
          </w:p>
        </w:tc>
      </w:tr>
      <w:tr w:rsidR="00B8154D" w:rsidRPr="00675AD0" w:rsidTr="00E71F90">
        <w:tc>
          <w:tcPr>
            <w:tcW w:w="2939" w:type="dxa"/>
            <w:shd w:val="clear" w:color="auto" w:fill="FFFFFF"/>
            <w:hideMark/>
          </w:tcPr>
          <w:p w:rsidR="00B8154D" w:rsidRPr="001500C2" w:rsidRDefault="00B8154D" w:rsidP="00E71F90">
            <w:pPr>
              <w:pStyle w:val="Delibera"/>
              <w:tabs>
                <w:tab w:val="left" w:pos="708"/>
              </w:tabs>
              <w:ind w:right="-1"/>
              <w:rPr>
                <w:rFonts w:ascii="Calibri" w:hAnsi="Calibri"/>
                <w:bCs/>
                <w:iCs/>
                <w:szCs w:val="22"/>
                <w:lang w:eastAsia="en-US"/>
              </w:rPr>
            </w:pPr>
            <w:r w:rsidRPr="001500C2">
              <w:rPr>
                <w:rFonts w:ascii="Calibri" w:hAnsi="Calibri"/>
                <w:bCs/>
                <w:iCs/>
                <w:sz w:val="22"/>
                <w:szCs w:val="22"/>
                <w:lang w:eastAsia="en-US"/>
              </w:rPr>
              <w:t xml:space="preserve">Imposte e tasse </w:t>
            </w:r>
          </w:p>
        </w:tc>
        <w:tc>
          <w:tcPr>
            <w:tcW w:w="1843" w:type="dxa"/>
            <w:hideMark/>
          </w:tcPr>
          <w:p w:rsidR="00B8154D" w:rsidRPr="001500C2"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365.000</w:t>
            </w:r>
          </w:p>
        </w:tc>
        <w:tc>
          <w:tcPr>
            <w:tcW w:w="1701" w:type="dxa"/>
            <w:hideMark/>
          </w:tcPr>
          <w:p w:rsidR="00B8154D" w:rsidRPr="001500C2"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22</w:t>
            </w:r>
            <w:r w:rsidRPr="001500C2">
              <w:rPr>
                <w:rFonts w:ascii="Calibri" w:hAnsi="Calibri"/>
                <w:bCs/>
                <w:iCs/>
                <w:sz w:val="22"/>
                <w:szCs w:val="22"/>
                <w:lang w:eastAsia="en-US"/>
              </w:rPr>
              <w:t>.000</w:t>
            </w:r>
          </w:p>
        </w:tc>
        <w:tc>
          <w:tcPr>
            <w:tcW w:w="1800" w:type="dxa"/>
          </w:tcPr>
          <w:p w:rsidR="00B8154D" w:rsidRPr="001500C2" w:rsidRDefault="00B8154D" w:rsidP="00E71F90">
            <w:pPr>
              <w:pStyle w:val="Delibera"/>
              <w:ind w:right="-1"/>
              <w:jc w:val="right"/>
              <w:rPr>
                <w:rFonts w:ascii="Calibri" w:hAnsi="Calibri"/>
                <w:bCs/>
                <w:iCs/>
                <w:szCs w:val="22"/>
                <w:lang w:eastAsia="en-US"/>
              </w:rPr>
            </w:pPr>
            <w:r>
              <w:rPr>
                <w:rFonts w:ascii="Calibri" w:hAnsi="Calibri"/>
                <w:bCs/>
                <w:iCs/>
                <w:sz w:val="22"/>
                <w:szCs w:val="22"/>
                <w:lang w:eastAsia="en-US"/>
              </w:rPr>
              <w:t>381.859</w:t>
            </w:r>
          </w:p>
        </w:tc>
      </w:tr>
    </w:tbl>
    <w:p w:rsidR="00B8154D" w:rsidRPr="00675AD0" w:rsidRDefault="00B8154D" w:rsidP="00B8154D">
      <w:pPr>
        <w:pStyle w:val="Delibera"/>
        <w:ind w:right="-1"/>
        <w:rPr>
          <w:rFonts w:ascii="Calibri" w:eastAsia="Arial Unicode MS" w:hAnsi="Calibri"/>
          <w:bCs/>
          <w:i/>
          <w:szCs w:val="24"/>
        </w:rPr>
      </w:pPr>
    </w:p>
    <w:p w:rsidR="0019201F" w:rsidRDefault="00B8154D" w:rsidP="00B8154D">
      <w:pPr>
        <w:pStyle w:val="Corpodeltesto"/>
        <w:rPr>
          <w:rFonts w:ascii="Calibri" w:hAnsi="Calibri"/>
          <w:b/>
          <w:bCs/>
          <w:sz w:val="24"/>
          <w:lang w:val="it-IT"/>
        </w:rPr>
      </w:pPr>
      <w:r w:rsidRPr="00675AD0">
        <w:rPr>
          <w:rFonts w:ascii="Calibri" w:hAnsi="Calibri"/>
          <w:sz w:val="24"/>
          <w:lang w:val="it-IT"/>
        </w:rPr>
        <w:t xml:space="preserve">Detratti ai proventi  le spese di funzionamento e gli oneri fiscali,  </w:t>
      </w:r>
      <w:r w:rsidRPr="00675AD0">
        <w:rPr>
          <w:rFonts w:ascii="Calibri" w:hAnsi="Calibri"/>
          <w:b/>
          <w:bCs/>
          <w:sz w:val="24"/>
          <w:lang w:val="it-IT"/>
        </w:rPr>
        <w:t xml:space="preserve">l’AVANZO PRIMARIO </w:t>
      </w:r>
    </w:p>
    <w:p w:rsidR="00B8154D" w:rsidRPr="00675AD0" w:rsidRDefault="00B8154D" w:rsidP="00B8154D">
      <w:pPr>
        <w:pStyle w:val="Corpodeltesto"/>
        <w:rPr>
          <w:rFonts w:ascii="Calibri" w:hAnsi="Calibri"/>
          <w:b/>
          <w:bCs/>
          <w:i/>
          <w:sz w:val="24"/>
          <w:lang w:val="it-IT"/>
        </w:rPr>
      </w:pPr>
      <w:proofErr w:type="spellStart"/>
      <w:r w:rsidRPr="00675AD0">
        <w:rPr>
          <w:rFonts w:ascii="Calibri" w:hAnsi="Calibri"/>
          <w:b/>
          <w:bCs/>
          <w:sz w:val="24"/>
          <w:lang w:val="it-IT"/>
        </w:rPr>
        <w:t>D</w:t>
      </w:r>
      <w:r>
        <w:rPr>
          <w:rFonts w:ascii="Calibri" w:hAnsi="Calibri"/>
          <w:b/>
          <w:bCs/>
          <w:sz w:val="24"/>
          <w:lang w:val="it-IT"/>
        </w:rPr>
        <w:t>I</w:t>
      </w:r>
      <w:proofErr w:type="spellEnd"/>
      <w:r>
        <w:rPr>
          <w:rFonts w:ascii="Calibri" w:hAnsi="Calibri"/>
          <w:b/>
          <w:bCs/>
          <w:sz w:val="24"/>
          <w:lang w:val="it-IT"/>
        </w:rPr>
        <w:t xml:space="preserve"> GESTIONE</w:t>
      </w:r>
      <w:r w:rsidRPr="00675AD0">
        <w:rPr>
          <w:rFonts w:ascii="Calibri" w:hAnsi="Calibri"/>
          <w:sz w:val="24"/>
          <w:lang w:val="it-IT"/>
        </w:rPr>
        <w:t xml:space="preserve">   risulta  pari  a  </w:t>
      </w:r>
      <w:r w:rsidRPr="00675AD0">
        <w:rPr>
          <w:rFonts w:ascii="Calibri" w:hAnsi="Calibri"/>
          <w:b/>
          <w:bCs/>
          <w:sz w:val="24"/>
          <w:lang w:val="it-IT"/>
        </w:rPr>
        <w:t>€</w:t>
      </w:r>
      <w:r>
        <w:rPr>
          <w:rFonts w:ascii="Calibri" w:hAnsi="Calibri"/>
          <w:b/>
          <w:bCs/>
          <w:sz w:val="24"/>
          <w:lang w:val="it-IT"/>
        </w:rPr>
        <w:t xml:space="preserve"> 777.500,00</w:t>
      </w:r>
      <w:r w:rsidRPr="00675AD0">
        <w:rPr>
          <w:rFonts w:ascii="Calibri" w:hAnsi="Calibri"/>
          <w:b/>
          <w:bCs/>
          <w:iCs/>
          <w:sz w:val="24"/>
          <w:lang w:val="it-IT" w:eastAsia="en-US"/>
        </w:rPr>
        <w:t>.</w:t>
      </w:r>
    </w:p>
    <w:p w:rsidR="00B8154D" w:rsidRPr="00675AD0" w:rsidRDefault="00B8154D" w:rsidP="00B8154D">
      <w:pPr>
        <w:ind w:right="-1"/>
        <w:rPr>
          <w:rFonts w:ascii="Calibri" w:hAnsi="Calibri"/>
          <w:szCs w:val="24"/>
        </w:rPr>
      </w:pPr>
    </w:p>
    <w:tbl>
      <w:tblPr>
        <w:tblW w:w="8283"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939"/>
        <w:gridCol w:w="1843"/>
        <w:gridCol w:w="1701"/>
        <w:gridCol w:w="1800"/>
      </w:tblGrid>
      <w:tr w:rsidR="00B8154D" w:rsidRPr="00675AD0" w:rsidTr="00E71F90">
        <w:tc>
          <w:tcPr>
            <w:tcW w:w="2939" w:type="dxa"/>
            <w:tcBorders>
              <w:top w:val="single" w:sz="4" w:space="0" w:color="auto"/>
              <w:left w:val="single" w:sz="4" w:space="0" w:color="auto"/>
              <w:bottom w:val="single" w:sz="4" w:space="0" w:color="auto"/>
              <w:right w:val="single" w:sz="4" w:space="0" w:color="auto"/>
            </w:tcBorders>
            <w:vAlign w:val="center"/>
          </w:tcPr>
          <w:p w:rsidR="00B8154D" w:rsidRPr="001723BB" w:rsidRDefault="00B8154D" w:rsidP="00E71F90">
            <w:pPr>
              <w:jc w:val="right"/>
              <w:rPr>
                <w:rFonts w:ascii="Calibri" w:hAnsi="Calibri" w:cs="Tahoma"/>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b/>
                <w:lang w:eastAsia="en-US"/>
              </w:rPr>
            </w:pPr>
            <w:r w:rsidRPr="001723BB">
              <w:rPr>
                <w:rFonts w:ascii="Calibri" w:hAnsi="Calibri" w:cs="Tahoma"/>
                <w:b/>
                <w:sz w:val="22"/>
                <w:lang w:eastAsia="en-US"/>
              </w:rPr>
              <w:t>DPP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b/>
                <w:lang w:eastAsia="en-US"/>
              </w:rPr>
            </w:pPr>
            <w:r w:rsidRPr="001723BB">
              <w:rPr>
                <w:rFonts w:ascii="Calibri" w:hAnsi="Calibri" w:cs="Tahoma"/>
                <w:b/>
                <w:sz w:val="22"/>
                <w:lang w:eastAsia="en-US"/>
              </w:rPr>
              <w:t>DPP 2015</w:t>
            </w:r>
          </w:p>
        </w:tc>
        <w:tc>
          <w:tcPr>
            <w:tcW w:w="1800" w:type="dxa"/>
            <w:tcBorders>
              <w:top w:val="single" w:sz="4" w:space="0" w:color="auto"/>
              <w:left w:val="single" w:sz="4" w:space="0" w:color="auto"/>
              <w:bottom w:val="single" w:sz="4" w:space="0" w:color="auto"/>
              <w:right w:val="single" w:sz="4" w:space="0" w:color="auto"/>
            </w:tcBorders>
            <w:vAlign w:val="center"/>
          </w:tcPr>
          <w:p w:rsidR="00B8154D" w:rsidRPr="001723BB" w:rsidRDefault="00B8154D" w:rsidP="00E71F90">
            <w:pPr>
              <w:jc w:val="right"/>
              <w:rPr>
                <w:rFonts w:ascii="Calibri" w:hAnsi="Calibri" w:cs="Tahoma"/>
                <w:b/>
                <w:lang w:eastAsia="en-US"/>
              </w:rPr>
            </w:pPr>
            <w:r w:rsidRPr="001723BB">
              <w:rPr>
                <w:rFonts w:ascii="Calibri" w:hAnsi="Calibri" w:cs="Tahoma"/>
                <w:b/>
                <w:sz w:val="22"/>
                <w:lang w:eastAsia="en-US"/>
              </w:rPr>
              <w:t>Consuntivo 2014</w:t>
            </w:r>
          </w:p>
        </w:tc>
      </w:tr>
      <w:tr w:rsidR="00B8154D" w:rsidRPr="00675AD0" w:rsidTr="00E71F90">
        <w:tc>
          <w:tcPr>
            <w:tcW w:w="2939" w:type="dxa"/>
            <w:tcBorders>
              <w:top w:val="single" w:sz="4" w:space="0" w:color="auto"/>
              <w:left w:val="single" w:sz="4" w:space="0" w:color="auto"/>
              <w:bottom w:val="single" w:sz="4" w:space="0" w:color="auto"/>
              <w:right w:val="single" w:sz="4" w:space="0" w:color="auto"/>
            </w:tcBorders>
            <w:vAlign w:val="center"/>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 xml:space="preserve">Proventi totali </w:t>
            </w:r>
          </w:p>
          <w:p w:rsidR="00B8154D" w:rsidRPr="001723BB" w:rsidRDefault="00B8154D" w:rsidP="00E71F90">
            <w:pPr>
              <w:jc w:val="right"/>
              <w:rPr>
                <w:rFonts w:ascii="Calibri" w:hAnsi="Calibri" w:cs="Tahoma"/>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1.600.000,00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769.000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1.866.134</w:t>
            </w:r>
          </w:p>
        </w:tc>
      </w:tr>
      <w:tr w:rsidR="00B8154D" w:rsidRPr="00675AD0" w:rsidTr="00E71F90">
        <w:tc>
          <w:tcPr>
            <w:tcW w:w="2939" w:type="dxa"/>
            <w:tcBorders>
              <w:top w:val="single" w:sz="4" w:space="0" w:color="auto"/>
              <w:left w:val="single" w:sz="4" w:space="0" w:color="auto"/>
              <w:bottom w:val="single" w:sz="4" w:space="0" w:color="auto"/>
              <w:right w:val="single" w:sz="4" w:space="0" w:color="auto"/>
            </w:tcBorders>
            <w:vAlign w:val="center"/>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Oneri di gestione</w:t>
            </w:r>
          </w:p>
          <w:p w:rsidR="00B8154D" w:rsidRPr="001723BB" w:rsidRDefault="00B8154D" w:rsidP="00E71F90">
            <w:pPr>
              <w:jc w:val="right"/>
              <w:rPr>
                <w:rFonts w:ascii="Calibri" w:hAnsi="Calibri" w:cs="Tahoma"/>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630304" w:rsidP="00E71F90">
            <w:pPr>
              <w:jc w:val="right"/>
              <w:rPr>
                <w:rFonts w:ascii="Calibri" w:hAnsi="Calibri" w:cs="Tahoma"/>
                <w:lang w:eastAsia="en-US"/>
              </w:rPr>
            </w:pPr>
            <w:r>
              <w:rPr>
                <w:rFonts w:ascii="Calibri" w:hAnsi="Calibri" w:cs="Tahoma"/>
                <w:sz w:val="22"/>
                <w:lang w:eastAsia="en-US"/>
              </w:rPr>
              <w:t>(457.5</w:t>
            </w:r>
            <w:r w:rsidR="00B8154D" w:rsidRPr="001723BB">
              <w:rPr>
                <w:rFonts w:ascii="Calibri" w:hAnsi="Calibri" w:cs="Tahoma"/>
                <w:sz w:val="22"/>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(481.000)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(659.025)</w:t>
            </w:r>
          </w:p>
        </w:tc>
      </w:tr>
      <w:tr w:rsidR="00B8154D" w:rsidRPr="00675AD0" w:rsidTr="00E71F90">
        <w:tc>
          <w:tcPr>
            <w:tcW w:w="2939" w:type="dxa"/>
            <w:tcBorders>
              <w:top w:val="single" w:sz="4" w:space="0" w:color="auto"/>
              <w:left w:val="single" w:sz="4" w:space="0" w:color="auto"/>
              <w:bottom w:val="single" w:sz="4" w:space="0" w:color="auto"/>
              <w:right w:val="single" w:sz="4" w:space="0" w:color="auto"/>
            </w:tcBorders>
            <w:vAlign w:val="center"/>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Imposte e tasse</w:t>
            </w:r>
          </w:p>
          <w:p w:rsidR="00B8154D" w:rsidRPr="001723BB" w:rsidRDefault="00B8154D" w:rsidP="00E71F90">
            <w:pPr>
              <w:jc w:val="right"/>
              <w:rPr>
                <w:rFonts w:ascii="Calibri" w:hAnsi="Calibri" w:cs="Tahoma"/>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(365.000)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(22.000)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(381.859)</w:t>
            </w:r>
          </w:p>
        </w:tc>
      </w:tr>
      <w:tr w:rsidR="00B8154D" w:rsidRPr="00675AD0" w:rsidTr="00E71F90">
        <w:tc>
          <w:tcPr>
            <w:tcW w:w="2939" w:type="dxa"/>
            <w:tcBorders>
              <w:top w:val="single" w:sz="4" w:space="0" w:color="auto"/>
              <w:left w:val="single" w:sz="4" w:space="0" w:color="auto"/>
              <w:bottom w:val="single" w:sz="4" w:space="0" w:color="auto"/>
              <w:right w:val="single" w:sz="4" w:space="0" w:color="auto"/>
            </w:tcBorders>
            <w:vAlign w:val="center"/>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AVANZO/ DISAVANZO PRIMARIO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777.500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hAnsi="Calibri" w:cs="Tahoma"/>
                <w:lang w:eastAsia="en-US"/>
              </w:rPr>
            </w:pPr>
            <w:r w:rsidRPr="001723BB">
              <w:rPr>
                <w:rFonts w:ascii="Calibri" w:hAnsi="Calibri" w:cs="Tahoma"/>
                <w:sz w:val="22"/>
                <w:lang w:eastAsia="en-US"/>
              </w:rPr>
              <w:t>266.000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154D" w:rsidRPr="001723BB" w:rsidRDefault="00B8154D" w:rsidP="00E71F90">
            <w:pPr>
              <w:jc w:val="right"/>
              <w:rPr>
                <w:rFonts w:ascii="Calibri" w:eastAsia="Calibri" w:hAnsi="Calibri" w:cs="Tahoma"/>
                <w:lang w:eastAsia="en-US"/>
              </w:rPr>
            </w:pPr>
            <w:r w:rsidRPr="001723BB">
              <w:rPr>
                <w:rFonts w:ascii="Calibri" w:hAnsi="Calibri" w:cs="Tahoma"/>
                <w:sz w:val="22"/>
              </w:rPr>
              <w:t>825.250</w:t>
            </w:r>
          </w:p>
        </w:tc>
      </w:tr>
    </w:tbl>
    <w:p w:rsidR="00B8154D" w:rsidRDefault="00B8154D" w:rsidP="00B8154D">
      <w:pPr>
        <w:pStyle w:val="Delibera"/>
        <w:ind w:right="-1"/>
        <w:rPr>
          <w:rFonts w:ascii="Calibri" w:hAnsi="Calibri"/>
          <w:bCs/>
          <w:i/>
          <w:szCs w:val="24"/>
        </w:rPr>
      </w:pPr>
    </w:p>
    <w:p w:rsidR="00B8154D" w:rsidRPr="00675AD0" w:rsidRDefault="00B8154D" w:rsidP="00B8154D">
      <w:pPr>
        <w:pStyle w:val="Delibera"/>
        <w:ind w:right="-1"/>
        <w:rPr>
          <w:rFonts w:ascii="Calibri" w:hAnsi="Calibri"/>
          <w:bCs/>
          <w:i/>
          <w:szCs w:val="24"/>
        </w:rPr>
      </w:pPr>
    </w:p>
    <w:p w:rsidR="00B8154D" w:rsidRPr="00675AD0" w:rsidRDefault="00B8154D" w:rsidP="00B8154D">
      <w:pPr>
        <w:pStyle w:val="Delibera"/>
        <w:ind w:right="-1"/>
        <w:rPr>
          <w:rFonts w:ascii="Calibri" w:hAnsi="Calibri"/>
          <w:b/>
          <w:iCs/>
          <w:caps/>
          <w:szCs w:val="24"/>
          <w:u w:val="single"/>
        </w:rPr>
      </w:pPr>
      <w:r w:rsidRPr="00675AD0">
        <w:rPr>
          <w:rFonts w:ascii="Calibri" w:hAnsi="Calibri"/>
          <w:b/>
          <w:iCs/>
          <w:caps/>
          <w:szCs w:val="24"/>
          <w:u w:val="single"/>
        </w:rPr>
        <w:t xml:space="preserve">Accantonamenti </w:t>
      </w:r>
    </w:p>
    <w:p w:rsidR="00B8154D" w:rsidRPr="00675AD0" w:rsidRDefault="00B8154D" w:rsidP="00B8154D">
      <w:pPr>
        <w:rPr>
          <w:rFonts w:ascii="Calibri" w:hAnsi="Calibri"/>
          <w:szCs w:val="24"/>
        </w:rPr>
      </w:pPr>
      <w:r w:rsidRPr="00675AD0">
        <w:rPr>
          <w:rFonts w:ascii="Calibri" w:hAnsi="Calibri"/>
          <w:szCs w:val="24"/>
        </w:rPr>
        <w:t xml:space="preserve">Per il calcolo degli accantonamenti di legge tenuto conto di quanto stabilito dal decreto del Direttore Generale del Dipartimento del Tesoro del MEF datato </w:t>
      </w:r>
      <w:r>
        <w:rPr>
          <w:rFonts w:ascii="Calibri" w:hAnsi="Calibri"/>
          <w:szCs w:val="24"/>
        </w:rPr>
        <w:t xml:space="preserve">20 marzo 2015 </w:t>
      </w:r>
      <w:r w:rsidRPr="00675AD0">
        <w:rPr>
          <w:rFonts w:ascii="Calibri" w:hAnsi="Calibri"/>
          <w:szCs w:val="24"/>
        </w:rPr>
        <w:t xml:space="preserve"> con il quale sono state  determinate le misure degli accantonamenti alla riserva obbligatoria e alla riserva per l’integrità del</w:t>
      </w:r>
      <w:r>
        <w:rPr>
          <w:rFonts w:ascii="Calibri" w:hAnsi="Calibri"/>
          <w:szCs w:val="24"/>
        </w:rPr>
        <w:t xml:space="preserve"> patrimonio per l’esercizio 2014</w:t>
      </w:r>
      <w:r w:rsidRPr="00675AD0">
        <w:rPr>
          <w:rFonts w:ascii="Calibri" w:hAnsi="Calibri"/>
          <w:szCs w:val="24"/>
        </w:rPr>
        <w:t>, nonché alla copertura dei disavanzi pregressi, risulta:</w:t>
      </w:r>
    </w:p>
    <w:p w:rsidR="00B8154D" w:rsidRPr="00675AD0" w:rsidRDefault="00B8154D" w:rsidP="00B8154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Calibri" w:hAnsi="Calibri"/>
          <w:szCs w:val="24"/>
        </w:rPr>
      </w:pPr>
    </w:p>
    <w:p w:rsidR="00B8154D" w:rsidRPr="00675AD0" w:rsidRDefault="00B8154D" w:rsidP="00B23AC2">
      <w:pPr>
        <w:pStyle w:val="Paragrafoelenco"/>
        <w:numPr>
          <w:ilvl w:val="0"/>
          <w:numId w:val="30"/>
        </w:numPr>
        <w:spacing w:line="240" w:lineRule="auto"/>
        <w:jc w:val="both"/>
        <w:rPr>
          <w:sz w:val="24"/>
          <w:szCs w:val="24"/>
        </w:rPr>
      </w:pPr>
      <w:r w:rsidRPr="00675AD0">
        <w:rPr>
          <w:sz w:val="24"/>
          <w:szCs w:val="24"/>
        </w:rPr>
        <w:lastRenderedPageBreak/>
        <w:t>alla riserva obbligatoria: 20% d</w:t>
      </w:r>
      <w:r>
        <w:rPr>
          <w:sz w:val="24"/>
          <w:szCs w:val="24"/>
        </w:rPr>
        <w:t>ell’avanzo primario di gestione</w:t>
      </w:r>
      <w:r w:rsidRPr="00675AD0">
        <w:rPr>
          <w:sz w:val="24"/>
          <w:szCs w:val="24"/>
        </w:rPr>
        <w:t xml:space="preserve">; </w:t>
      </w:r>
    </w:p>
    <w:p w:rsidR="00B8154D" w:rsidRPr="00675AD0" w:rsidRDefault="00B8154D" w:rsidP="00B23AC2">
      <w:pPr>
        <w:pStyle w:val="Paragrafoelenco"/>
        <w:numPr>
          <w:ilvl w:val="0"/>
          <w:numId w:val="30"/>
        </w:numPr>
        <w:spacing w:line="240" w:lineRule="auto"/>
        <w:jc w:val="both"/>
        <w:rPr>
          <w:sz w:val="24"/>
          <w:szCs w:val="24"/>
        </w:rPr>
      </w:pPr>
      <w:r w:rsidRPr="00675AD0">
        <w:rPr>
          <w:sz w:val="24"/>
          <w:szCs w:val="24"/>
        </w:rPr>
        <w:t>al fondo per il volontariato, previsto dall’articolo 15, comma 1, della legge 11 agosto 1991, n. 266: un quindicesimo del risultato della differ</w:t>
      </w:r>
      <w:r>
        <w:rPr>
          <w:sz w:val="24"/>
          <w:szCs w:val="24"/>
        </w:rPr>
        <w:t>enza tra l’avanzo di gestione</w:t>
      </w:r>
      <w:r w:rsidRPr="00675AD0">
        <w:rPr>
          <w:sz w:val="24"/>
          <w:szCs w:val="24"/>
        </w:rPr>
        <w:t xml:space="preserve"> meno l’accantonamento alla riserva obbligatoria e l’importo minimo (50%) da destinare ai settori  rilevanti ai sensi dell’articolo 8, comma 1, lettera d), del decreto legislativo 17 maggio 1999, n. 153;</w:t>
      </w:r>
    </w:p>
    <w:p w:rsidR="00B8154D" w:rsidRPr="00710907" w:rsidRDefault="00B8154D" w:rsidP="00B23AC2">
      <w:pPr>
        <w:pStyle w:val="Paragrafoelenco"/>
        <w:numPr>
          <w:ilvl w:val="0"/>
          <w:numId w:val="30"/>
        </w:numPr>
        <w:spacing w:line="240" w:lineRule="auto"/>
        <w:jc w:val="both"/>
        <w:rPr>
          <w:sz w:val="24"/>
          <w:szCs w:val="24"/>
        </w:rPr>
      </w:pPr>
      <w:r w:rsidRPr="00675AD0">
        <w:rPr>
          <w:color w:val="000000"/>
          <w:sz w:val="24"/>
          <w:szCs w:val="24"/>
        </w:rPr>
        <w:t xml:space="preserve">al </w:t>
      </w:r>
      <w:r w:rsidRPr="00710907">
        <w:rPr>
          <w:color w:val="000000"/>
          <w:sz w:val="24"/>
          <w:szCs w:val="24"/>
        </w:rPr>
        <w:t>fondo nazionale iniziative comuni delle fondazioni</w:t>
      </w:r>
      <w:r w:rsidRPr="00710907">
        <w:rPr>
          <w:sz w:val="24"/>
          <w:szCs w:val="24"/>
        </w:rPr>
        <w:t xml:space="preserve"> base delle indicazioni ricevute da parte dell’ACRI:  </w:t>
      </w:r>
      <w:r>
        <w:rPr>
          <w:sz w:val="24"/>
          <w:szCs w:val="24"/>
        </w:rPr>
        <w:t>0,3% dell’a</w:t>
      </w:r>
      <w:r w:rsidRPr="00710907">
        <w:rPr>
          <w:sz w:val="24"/>
          <w:szCs w:val="24"/>
        </w:rPr>
        <w:t>vanzo di gestione al netto degli accantonamenti a riserve patrimoniali (riserva obbligatoria e riserva per integrità del patrimonio) e a copertura di disavanzi pregressi</w:t>
      </w:r>
      <w:r>
        <w:rPr>
          <w:sz w:val="24"/>
          <w:szCs w:val="24"/>
        </w:rPr>
        <w:t>.</w:t>
      </w:r>
    </w:p>
    <w:p w:rsidR="00B8154D" w:rsidRPr="00BA20F2" w:rsidRDefault="00B8154D" w:rsidP="00B23AC2">
      <w:pPr>
        <w:pStyle w:val="Delibera"/>
        <w:spacing w:line="240" w:lineRule="auto"/>
        <w:ind w:right="-1"/>
        <w:rPr>
          <w:rFonts w:ascii="Calibri" w:hAnsi="Calibri"/>
          <w:bCs/>
          <w:iCs/>
          <w:szCs w:val="24"/>
        </w:rPr>
      </w:pPr>
      <w:r w:rsidRPr="00675AD0">
        <w:rPr>
          <w:rFonts w:ascii="Calibri" w:hAnsi="Calibri"/>
          <w:bCs/>
          <w:iCs/>
          <w:szCs w:val="24"/>
        </w:rPr>
        <w:t>Non sono previsti  accantonamenti  facoltativi.</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701"/>
        <w:gridCol w:w="1701"/>
        <w:gridCol w:w="1842"/>
      </w:tblGrid>
      <w:tr w:rsidR="00B8154D" w:rsidRPr="00675AD0" w:rsidTr="00E71F90">
        <w:trPr>
          <w:trHeight w:val="510"/>
        </w:trPr>
        <w:tc>
          <w:tcPr>
            <w:tcW w:w="3686" w:type="dxa"/>
            <w:vAlign w:val="center"/>
          </w:tcPr>
          <w:p w:rsidR="00B8154D" w:rsidRPr="001500C2" w:rsidRDefault="00B8154D" w:rsidP="00E71F90">
            <w:pPr>
              <w:rPr>
                <w:rFonts w:ascii="Calibri" w:eastAsiaTheme="minorHAnsi" w:hAnsi="Calibri"/>
                <w:b/>
                <w:szCs w:val="22"/>
                <w:lang w:eastAsia="en-US"/>
              </w:rPr>
            </w:pPr>
            <w:r w:rsidRPr="001500C2">
              <w:rPr>
                <w:rFonts w:ascii="Calibri" w:eastAsiaTheme="minorHAnsi" w:hAnsi="Calibri"/>
                <w:b/>
                <w:bCs/>
                <w:iCs/>
                <w:sz w:val="22"/>
                <w:szCs w:val="22"/>
                <w:lang w:eastAsia="en-US"/>
              </w:rPr>
              <w:t>ACCANTONAMENTI</w:t>
            </w:r>
          </w:p>
        </w:tc>
        <w:tc>
          <w:tcPr>
            <w:tcW w:w="1701" w:type="dxa"/>
            <w:vAlign w:val="center"/>
          </w:tcPr>
          <w:p w:rsidR="00B8154D" w:rsidRPr="001500C2" w:rsidRDefault="00B8154D" w:rsidP="00E71F90">
            <w:pPr>
              <w:jc w:val="center"/>
              <w:rPr>
                <w:rFonts w:ascii="Calibri" w:eastAsiaTheme="minorHAnsi" w:hAnsi="Calibri"/>
                <w:b/>
                <w:szCs w:val="22"/>
                <w:lang w:eastAsia="en-US"/>
              </w:rPr>
            </w:pPr>
            <w:r w:rsidRPr="001500C2">
              <w:rPr>
                <w:rFonts w:ascii="Calibri" w:eastAsiaTheme="minorHAnsi" w:hAnsi="Calibri"/>
                <w:b/>
                <w:bCs/>
                <w:iCs/>
                <w:sz w:val="22"/>
                <w:szCs w:val="22"/>
                <w:lang w:eastAsia="en-US"/>
              </w:rPr>
              <w:t>DPP</w:t>
            </w:r>
            <w:r w:rsidRPr="001500C2">
              <w:rPr>
                <w:rFonts w:ascii="Calibri" w:eastAsiaTheme="minorHAnsi" w:hAnsi="Calibri"/>
                <w:b/>
                <w:sz w:val="22"/>
                <w:szCs w:val="22"/>
                <w:lang w:eastAsia="en-US"/>
              </w:rPr>
              <w:t xml:space="preserve"> 201</w:t>
            </w:r>
            <w:r>
              <w:rPr>
                <w:rFonts w:ascii="Calibri" w:eastAsiaTheme="minorHAnsi" w:hAnsi="Calibri"/>
                <w:b/>
                <w:sz w:val="22"/>
                <w:szCs w:val="22"/>
                <w:lang w:eastAsia="en-US"/>
              </w:rPr>
              <w:t>6</w:t>
            </w:r>
          </w:p>
        </w:tc>
        <w:tc>
          <w:tcPr>
            <w:tcW w:w="1701" w:type="dxa"/>
            <w:vAlign w:val="center"/>
          </w:tcPr>
          <w:p w:rsidR="00B8154D" w:rsidRPr="001500C2" w:rsidRDefault="00B8154D" w:rsidP="00E71F90">
            <w:pPr>
              <w:pStyle w:val="Delibera"/>
              <w:spacing w:line="240" w:lineRule="auto"/>
              <w:ind w:right="-1"/>
              <w:jc w:val="center"/>
              <w:rPr>
                <w:rFonts w:ascii="Calibri" w:eastAsiaTheme="minorHAnsi" w:hAnsi="Calibri"/>
                <w:b/>
                <w:bCs/>
                <w:iCs/>
                <w:szCs w:val="22"/>
                <w:lang w:eastAsia="en-US"/>
              </w:rPr>
            </w:pPr>
            <w:r w:rsidRPr="001500C2">
              <w:rPr>
                <w:rFonts w:ascii="Calibri" w:eastAsiaTheme="minorHAnsi" w:hAnsi="Calibri"/>
                <w:b/>
                <w:bCs/>
                <w:iCs/>
                <w:sz w:val="22"/>
                <w:szCs w:val="22"/>
                <w:lang w:eastAsia="en-US"/>
              </w:rPr>
              <w:t>DPP 201</w:t>
            </w:r>
            <w:r>
              <w:rPr>
                <w:rFonts w:ascii="Calibri" w:eastAsiaTheme="minorHAnsi" w:hAnsi="Calibri"/>
                <w:b/>
                <w:bCs/>
                <w:iCs/>
                <w:sz w:val="22"/>
                <w:szCs w:val="22"/>
                <w:lang w:eastAsia="en-US"/>
              </w:rPr>
              <w:t>5</w:t>
            </w:r>
          </w:p>
        </w:tc>
        <w:tc>
          <w:tcPr>
            <w:tcW w:w="1842" w:type="dxa"/>
            <w:vAlign w:val="center"/>
          </w:tcPr>
          <w:p w:rsidR="00B8154D" w:rsidRDefault="00B8154D" w:rsidP="00E71F90">
            <w:pPr>
              <w:pStyle w:val="Delibera"/>
              <w:spacing w:line="240" w:lineRule="auto"/>
              <w:ind w:right="-1"/>
              <w:jc w:val="center"/>
              <w:rPr>
                <w:rFonts w:ascii="Calibri" w:eastAsiaTheme="minorHAnsi" w:hAnsi="Calibri"/>
                <w:b/>
                <w:bCs/>
                <w:iCs/>
                <w:szCs w:val="22"/>
                <w:lang w:eastAsia="en-US"/>
              </w:rPr>
            </w:pPr>
          </w:p>
          <w:p w:rsidR="00BE4349" w:rsidRDefault="00B8154D" w:rsidP="00E71F90">
            <w:pPr>
              <w:pStyle w:val="Delibera"/>
              <w:spacing w:line="240" w:lineRule="auto"/>
              <w:ind w:right="-1"/>
              <w:jc w:val="center"/>
              <w:rPr>
                <w:rFonts w:ascii="Calibri" w:eastAsiaTheme="minorHAnsi" w:hAnsi="Calibri"/>
                <w:b/>
                <w:bCs/>
                <w:iCs/>
                <w:szCs w:val="22"/>
                <w:lang w:eastAsia="en-US"/>
              </w:rPr>
            </w:pPr>
            <w:r>
              <w:rPr>
                <w:rFonts w:ascii="Calibri" w:eastAsiaTheme="minorHAnsi" w:hAnsi="Calibri"/>
                <w:b/>
                <w:bCs/>
                <w:iCs/>
                <w:sz w:val="22"/>
                <w:szCs w:val="22"/>
                <w:lang w:eastAsia="en-US"/>
              </w:rPr>
              <w:t>Consuntivo</w:t>
            </w:r>
            <w:r w:rsidR="006F3889">
              <w:rPr>
                <w:rFonts w:ascii="Calibri" w:eastAsiaTheme="minorHAnsi" w:hAnsi="Calibri"/>
                <w:b/>
                <w:bCs/>
                <w:iCs/>
                <w:sz w:val="22"/>
                <w:szCs w:val="22"/>
                <w:lang w:eastAsia="en-US"/>
              </w:rPr>
              <w:t xml:space="preserve"> </w:t>
            </w:r>
          </w:p>
          <w:p w:rsidR="00B8154D" w:rsidRPr="001500C2" w:rsidRDefault="00B8154D" w:rsidP="00E71F90">
            <w:pPr>
              <w:pStyle w:val="Delibera"/>
              <w:spacing w:line="240" w:lineRule="auto"/>
              <w:ind w:right="-1"/>
              <w:jc w:val="center"/>
              <w:rPr>
                <w:rFonts w:ascii="Calibri" w:eastAsiaTheme="minorHAnsi" w:hAnsi="Calibri"/>
                <w:b/>
                <w:bCs/>
                <w:iCs/>
                <w:szCs w:val="22"/>
                <w:lang w:eastAsia="en-US"/>
              </w:rPr>
            </w:pPr>
            <w:r w:rsidRPr="001500C2">
              <w:rPr>
                <w:rFonts w:ascii="Calibri" w:eastAsiaTheme="minorHAnsi" w:hAnsi="Calibri"/>
                <w:b/>
                <w:bCs/>
                <w:iCs/>
                <w:sz w:val="22"/>
                <w:szCs w:val="22"/>
                <w:lang w:eastAsia="en-US"/>
              </w:rPr>
              <w:t>201</w:t>
            </w:r>
            <w:r>
              <w:rPr>
                <w:rFonts w:ascii="Calibri" w:eastAsiaTheme="minorHAnsi" w:hAnsi="Calibri"/>
                <w:b/>
                <w:bCs/>
                <w:iCs/>
                <w:sz w:val="22"/>
                <w:szCs w:val="22"/>
                <w:lang w:eastAsia="en-US"/>
              </w:rPr>
              <w:t>4</w:t>
            </w:r>
          </w:p>
          <w:p w:rsidR="00B8154D" w:rsidRPr="001500C2" w:rsidRDefault="00B8154D" w:rsidP="00E71F90">
            <w:pPr>
              <w:pStyle w:val="Delibera"/>
              <w:spacing w:line="240" w:lineRule="auto"/>
              <w:ind w:right="-1"/>
              <w:jc w:val="center"/>
              <w:rPr>
                <w:rFonts w:ascii="Calibri" w:eastAsiaTheme="minorHAnsi" w:hAnsi="Calibri"/>
                <w:b/>
                <w:bCs/>
                <w:iCs/>
                <w:szCs w:val="22"/>
                <w:lang w:eastAsia="en-US"/>
              </w:rPr>
            </w:pPr>
          </w:p>
        </w:tc>
      </w:tr>
      <w:tr w:rsidR="00B8154D" w:rsidRPr="00675AD0" w:rsidTr="00E71F90">
        <w:trPr>
          <w:trHeight w:val="510"/>
        </w:trPr>
        <w:tc>
          <w:tcPr>
            <w:tcW w:w="3686" w:type="dxa"/>
            <w:vAlign w:val="center"/>
          </w:tcPr>
          <w:p w:rsidR="00B8154D" w:rsidRPr="006318B9" w:rsidRDefault="00B8154D" w:rsidP="00E71F90">
            <w:pPr>
              <w:rPr>
                <w:rFonts w:ascii="Calibri" w:eastAsiaTheme="minorHAnsi" w:hAnsi="Calibri"/>
                <w:szCs w:val="22"/>
                <w:lang w:eastAsia="en-US"/>
              </w:rPr>
            </w:pPr>
            <w:r w:rsidRPr="006318B9">
              <w:rPr>
                <w:rFonts w:ascii="Calibri" w:eastAsiaTheme="minorHAnsi" w:hAnsi="Calibri"/>
                <w:sz w:val="22"/>
                <w:szCs w:val="22"/>
                <w:lang w:eastAsia="en-US"/>
              </w:rPr>
              <w:t xml:space="preserve">Accantonamento per copertura disavanzi pregressi </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0</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0</w:t>
            </w:r>
          </w:p>
        </w:tc>
        <w:tc>
          <w:tcPr>
            <w:tcW w:w="1842" w:type="dxa"/>
            <w:vAlign w:val="center"/>
          </w:tcPr>
          <w:p w:rsidR="00B8154D" w:rsidRPr="005B537B" w:rsidRDefault="00B8154D" w:rsidP="00E71F90">
            <w:pPr>
              <w:jc w:val="right"/>
              <w:rPr>
                <w:rFonts w:ascii="Calibri" w:eastAsiaTheme="minorHAnsi" w:hAnsi="Calibri"/>
                <w:iCs/>
                <w:szCs w:val="22"/>
                <w:lang w:eastAsia="en-US"/>
              </w:rPr>
            </w:pPr>
          </w:p>
        </w:tc>
      </w:tr>
      <w:tr w:rsidR="00B8154D" w:rsidRPr="00675AD0" w:rsidTr="00E71F90">
        <w:trPr>
          <w:trHeight w:val="510"/>
        </w:trPr>
        <w:tc>
          <w:tcPr>
            <w:tcW w:w="3686" w:type="dxa"/>
            <w:vAlign w:val="center"/>
          </w:tcPr>
          <w:p w:rsidR="00B8154D" w:rsidRPr="006B306E" w:rsidRDefault="00B8154D" w:rsidP="00E71F90">
            <w:pPr>
              <w:rPr>
                <w:rFonts w:ascii="Calibri" w:eastAsiaTheme="minorHAnsi" w:hAnsi="Calibri"/>
                <w:bCs/>
                <w:szCs w:val="22"/>
                <w:lang w:eastAsia="en-US"/>
              </w:rPr>
            </w:pPr>
            <w:r w:rsidRPr="006318B9">
              <w:rPr>
                <w:rFonts w:ascii="Calibri" w:eastAsiaTheme="minorHAnsi" w:hAnsi="Calibri"/>
                <w:bCs/>
                <w:iCs/>
                <w:sz w:val="22"/>
                <w:szCs w:val="22"/>
                <w:lang w:eastAsia="en-US"/>
              </w:rPr>
              <w:t xml:space="preserve">Accantonamento alla riserva obbligatoria </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155.500</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53.200,00</w:t>
            </w:r>
          </w:p>
        </w:tc>
        <w:tc>
          <w:tcPr>
            <w:tcW w:w="1842" w:type="dxa"/>
            <w:vAlign w:val="center"/>
          </w:tcPr>
          <w:p w:rsidR="00B8154D" w:rsidRPr="005B537B" w:rsidRDefault="00B8154D" w:rsidP="00E71F90">
            <w:pPr>
              <w:jc w:val="right"/>
              <w:rPr>
                <w:rFonts w:ascii="Calibri" w:eastAsiaTheme="minorHAnsi" w:hAnsi="Calibri"/>
                <w:iCs/>
                <w:szCs w:val="22"/>
                <w:lang w:eastAsia="en-US"/>
              </w:rPr>
            </w:pPr>
            <w:r w:rsidRPr="005B537B">
              <w:rPr>
                <w:rFonts w:ascii="Calibri" w:eastAsiaTheme="minorHAnsi" w:hAnsi="Calibri"/>
                <w:iCs/>
                <w:sz w:val="22"/>
                <w:szCs w:val="22"/>
                <w:lang w:eastAsia="en-US"/>
              </w:rPr>
              <w:t>165.050</w:t>
            </w:r>
          </w:p>
        </w:tc>
      </w:tr>
      <w:tr w:rsidR="00B8154D" w:rsidRPr="00675AD0" w:rsidTr="00E71F90">
        <w:trPr>
          <w:trHeight w:val="510"/>
        </w:trPr>
        <w:tc>
          <w:tcPr>
            <w:tcW w:w="3686" w:type="dxa"/>
            <w:vAlign w:val="center"/>
          </w:tcPr>
          <w:p w:rsidR="00B8154D" w:rsidRPr="006318B9" w:rsidRDefault="00B8154D" w:rsidP="00E71F90">
            <w:pPr>
              <w:rPr>
                <w:rFonts w:ascii="Calibri" w:eastAsiaTheme="minorHAnsi" w:hAnsi="Calibri"/>
                <w:bCs/>
                <w:szCs w:val="22"/>
                <w:lang w:eastAsia="en-US"/>
              </w:rPr>
            </w:pPr>
            <w:r w:rsidRPr="006318B9">
              <w:rPr>
                <w:rFonts w:ascii="Calibri" w:eastAsiaTheme="minorHAnsi" w:hAnsi="Calibri"/>
                <w:bCs/>
                <w:iCs/>
                <w:sz w:val="22"/>
                <w:szCs w:val="22"/>
                <w:lang w:eastAsia="en-US"/>
              </w:rPr>
              <w:t>Accantonamento al fondo per il volontariato</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20.733</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7.093</w:t>
            </w:r>
          </w:p>
        </w:tc>
        <w:tc>
          <w:tcPr>
            <w:tcW w:w="1842" w:type="dxa"/>
            <w:vAlign w:val="center"/>
          </w:tcPr>
          <w:p w:rsidR="00B8154D" w:rsidRPr="005B537B" w:rsidRDefault="00B8154D" w:rsidP="00E71F90">
            <w:pPr>
              <w:pStyle w:val="Delibera"/>
              <w:ind w:right="-1"/>
              <w:jc w:val="right"/>
              <w:rPr>
                <w:rFonts w:ascii="Calibri" w:eastAsiaTheme="minorHAnsi" w:hAnsi="Calibri"/>
                <w:bCs/>
                <w:iCs/>
                <w:szCs w:val="22"/>
                <w:lang w:eastAsia="en-US"/>
              </w:rPr>
            </w:pPr>
            <w:r w:rsidRPr="005B537B">
              <w:rPr>
                <w:rFonts w:ascii="Calibri" w:eastAsiaTheme="minorHAnsi" w:hAnsi="Calibri"/>
                <w:bCs/>
                <w:iCs/>
                <w:sz w:val="22"/>
                <w:szCs w:val="22"/>
                <w:lang w:eastAsia="en-US"/>
              </w:rPr>
              <w:t>22.007</w:t>
            </w:r>
          </w:p>
        </w:tc>
      </w:tr>
      <w:tr w:rsidR="00B8154D" w:rsidRPr="00675AD0" w:rsidTr="00E71F90">
        <w:trPr>
          <w:trHeight w:val="510"/>
        </w:trPr>
        <w:tc>
          <w:tcPr>
            <w:tcW w:w="3686" w:type="dxa"/>
            <w:vAlign w:val="center"/>
          </w:tcPr>
          <w:p w:rsidR="00B8154D" w:rsidRPr="006318B9" w:rsidRDefault="00B8154D" w:rsidP="00E71F90">
            <w:pPr>
              <w:rPr>
                <w:rFonts w:ascii="Calibri" w:eastAsiaTheme="minorHAnsi" w:hAnsi="Calibri"/>
                <w:bCs/>
                <w:szCs w:val="22"/>
                <w:lang w:eastAsia="en-US"/>
              </w:rPr>
            </w:pPr>
            <w:r w:rsidRPr="006318B9">
              <w:rPr>
                <w:rFonts w:ascii="Calibri" w:eastAsiaTheme="minorHAnsi" w:hAnsi="Calibri"/>
                <w:bCs/>
                <w:sz w:val="22"/>
                <w:szCs w:val="22"/>
                <w:lang w:eastAsia="en-US"/>
              </w:rPr>
              <w:t>Accantonamento ai fondi per l’attività di istituto</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0</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0</w:t>
            </w:r>
          </w:p>
        </w:tc>
        <w:tc>
          <w:tcPr>
            <w:tcW w:w="1842" w:type="dxa"/>
            <w:vAlign w:val="center"/>
          </w:tcPr>
          <w:p w:rsidR="00B8154D" w:rsidRPr="005B537B" w:rsidRDefault="00B8154D" w:rsidP="00E71F90">
            <w:pPr>
              <w:pStyle w:val="Delibera"/>
              <w:ind w:right="-1"/>
              <w:jc w:val="right"/>
              <w:rPr>
                <w:rFonts w:ascii="Calibri" w:eastAsiaTheme="minorHAnsi" w:hAnsi="Calibri"/>
                <w:bCs/>
                <w:iCs/>
                <w:szCs w:val="22"/>
                <w:lang w:eastAsia="en-US"/>
              </w:rPr>
            </w:pPr>
            <w:r w:rsidRPr="005B537B">
              <w:rPr>
                <w:rFonts w:ascii="Calibri" w:eastAsiaTheme="minorHAnsi" w:hAnsi="Calibri"/>
                <w:bCs/>
                <w:iCs/>
                <w:sz w:val="22"/>
                <w:szCs w:val="22"/>
                <w:lang w:eastAsia="en-US"/>
              </w:rPr>
              <w:t>45.785</w:t>
            </w:r>
          </w:p>
        </w:tc>
      </w:tr>
      <w:tr w:rsidR="00B8154D" w:rsidRPr="00675AD0" w:rsidTr="00E71F90">
        <w:trPr>
          <w:trHeight w:val="510"/>
        </w:trPr>
        <w:tc>
          <w:tcPr>
            <w:tcW w:w="3686" w:type="dxa"/>
            <w:vAlign w:val="center"/>
          </w:tcPr>
          <w:p w:rsidR="00B8154D" w:rsidRPr="006318B9" w:rsidRDefault="00B8154D" w:rsidP="00E71F90">
            <w:pPr>
              <w:pStyle w:val="Delibera"/>
              <w:spacing w:line="240" w:lineRule="auto"/>
              <w:rPr>
                <w:rFonts w:ascii="Calibri" w:eastAsiaTheme="minorHAnsi" w:hAnsi="Calibri"/>
                <w:bCs/>
                <w:iCs/>
                <w:szCs w:val="22"/>
                <w:lang w:eastAsia="en-US"/>
              </w:rPr>
            </w:pPr>
            <w:r w:rsidRPr="006318B9">
              <w:rPr>
                <w:rFonts w:ascii="Calibri" w:eastAsiaTheme="minorHAnsi" w:hAnsi="Calibri"/>
                <w:bCs/>
                <w:iCs/>
                <w:sz w:val="22"/>
                <w:szCs w:val="22"/>
                <w:lang w:eastAsia="en-US"/>
              </w:rPr>
              <w:t>Accantonamento alla riserva per l’integrità del patrimonio</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0</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0</w:t>
            </w:r>
          </w:p>
        </w:tc>
        <w:tc>
          <w:tcPr>
            <w:tcW w:w="1842" w:type="dxa"/>
            <w:vAlign w:val="center"/>
          </w:tcPr>
          <w:p w:rsidR="00B8154D" w:rsidRPr="005B537B" w:rsidRDefault="00B8154D" w:rsidP="00E71F90">
            <w:pPr>
              <w:pStyle w:val="Delibera"/>
              <w:ind w:right="-1"/>
              <w:jc w:val="right"/>
              <w:rPr>
                <w:rFonts w:ascii="Calibri" w:eastAsiaTheme="minorHAnsi" w:hAnsi="Calibri"/>
                <w:bCs/>
                <w:iCs/>
                <w:szCs w:val="22"/>
                <w:lang w:eastAsia="en-US"/>
              </w:rPr>
            </w:pPr>
            <w:r w:rsidRPr="005B537B">
              <w:rPr>
                <w:rFonts w:ascii="Calibri" w:eastAsiaTheme="minorHAnsi" w:hAnsi="Calibri"/>
                <w:bCs/>
                <w:iCs/>
                <w:sz w:val="22"/>
                <w:szCs w:val="22"/>
                <w:lang w:eastAsia="en-US"/>
              </w:rPr>
              <w:t>0</w:t>
            </w:r>
          </w:p>
        </w:tc>
      </w:tr>
      <w:tr w:rsidR="00B8154D" w:rsidRPr="00675AD0" w:rsidTr="00E71F90">
        <w:trPr>
          <w:trHeight w:val="510"/>
        </w:trPr>
        <w:tc>
          <w:tcPr>
            <w:tcW w:w="3686" w:type="dxa"/>
            <w:vAlign w:val="center"/>
          </w:tcPr>
          <w:p w:rsidR="00B8154D" w:rsidRPr="006318B9" w:rsidRDefault="00B8154D" w:rsidP="00E71F90">
            <w:pPr>
              <w:pStyle w:val="Delibera"/>
              <w:spacing w:line="240" w:lineRule="auto"/>
              <w:rPr>
                <w:rFonts w:ascii="Calibri" w:eastAsiaTheme="minorHAnsi" w:hAnsi="Calibri"/>
                <w:bCs/>
                <w:iCs/>
                <w:szCs w:val="22"/>
                <w:lang w:eastAsia="en-US"/>
              </w:rPr>
            </w:pPr>
            <w:r w:rsidRPr="006318B9">
              <w:rPr>
                <w:rFonts w:ascii="Calibri" w:eastAsiaTheme="minorHAnsi" w:hAnsi="Calibri"/>
                <w:bCs/>
                <w:iCs/>
                <w:sz w:val="22"/>
                <w:szCs w:val="22"/>
                <w:lang w:eastAsia="en-US"/>
              </w:rPr>
              <w:t>Accantonamento fondo iniziative comune delle fondazioni</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1.866</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638</w:t>
            </w:r>
          </w:p>
        </w:tc>
        <w:tc>
          <w:tcPr>
            <w:tcW w:w="1842" w:type="dxa"/>
            <w:vAlign w:val="center"/>
          </w:tcPr>
          <w:p w:rsidR="00B8154D" w:rsidRPr="005B537B" w:rsidRDefault="00B8154D" w:rsidP="00E71F90">
            <w:pPr>
              <w:pStyle w:val="Delibera"/>
              <w:ind w:right="-1"/>
              <w:jc w:val="right"/>
              <w:rPr>
                <w:rFonts w:ascii="Calibri" w:eastAsiaTheme="minorHAnsi" w:hAnsi="Calibri"/>
                <w:bCs/>
                <w:iCs/>
                <w:szCs w:val="22"/>
                <w:lang w:eastAsia="en-US"/>
              </w:rPr>
            </w:pPr>
            <w:r w:rsidRPr="005B537B">
              <w:rPr>
                <w:rFonts w:ascii="Calibri" w:eastAsiaTheme="minorHAnsi" w:hAnsi="Calibri"/>
                <w:bCs/>
                <w:iCs/>
                <w:sz w:val="22"/>
                <w:szCs w:val="22"/>
                <w:lang w:eastAsia="en-US"/>
              </w:rPr>
              <w:t>1.981</w:t>
            </w:r>
          </w:p>
        </w:tc>
      </w:tr>
      <w:tr w:rsidR="00B8154D" w:rsidRPr="00675AD0" w:rsidTr="00E71F90">
        <w:trPr>
          <w:trHeight w:val="510"/>
        </w:trPr>
        <w:tc>
          <w:tcPr>
            <w:tcW w:w="3686" w:type="dxa"/>
            <w:vAlign w:val="center"/>
          </w:tcPr>
          <w:p w:rsidR="00B8154D" w:rsidRPr="006318B9" w:rsidRDefault="00B8154D" w:rsidP="00E71F90">
            <w:pPr>
              <w:rPr>
                <w:rFonts w:ascii="Calibri" w:eastAsiaTheme="minorHAnsi" w:hAnsi="Calibri"/>
                <w:bCs/>
                <w:szCs w:val="22"/>
                <w:lang w:eastAsia="en-US"/>
              </w:rPr>
            </w:pPr>
            <w:r w:rsidRPr="006318B9">
              <w:rPr>
                <w:rFonts w:ascii="Calibri" w:eastAsiaTheme="minorHAnsi" w:hAnsi="Calibri"/>
                <w:bCs/>
                <w:sz w:val="22"/>
                <w:szCs w:val="22"/>
                <w:lang w:eastAsia="en-US"/>
              </w:rPr>
              <w:t xml:space="preserve">TOTALE </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178.099</w:t>
            </w:r>
          </w:p>
        </w:tc>
        <w:tc>
          <w:tcPr>
            <w:tcW w:w="1701" w:type="dxa"/>
            <w:vAlign w:val="center"/>
          </w:tcPr>
          <w:p w:rsidR="00B8154D" w:rsidRPr="005B537B" w:rsidRDefault="00B8154D" w:rsidP="00E71F90">
            <w:pPr>
              <w:jc w:val="right"/>
              <w:rPr>
                <w:rFonts w:ascii="Calibri" w:eastAsiaTheme="minorHAnsi" w:hAnsi="Calibri"/>
                <w:szCs w:val="22"/>
                <w:lang w:eastAsia="en-US"/>
              </w:rPr>
            </w:pPr>
            <w:r w:rsidRPr="005B537B">
              <w:rPr>
                <w:rFonts w:ascii="Calibri" w:eastAsiaTheme="minorHAnsi" w:hAnsi="Calibri"/>
                <w:sz w:val="22"/>
                <w:szCs w:val="22"/>
                <w:lang w:eastAsia="en-US"/>
              </w:rPr>
              <w:t>60.931</w:t>
            </w:r>
          </w:p>
        </w:tc>
        <w:tc>
          <w:tcPr>
            <w:tcW w:w="1842" w:type="dxa"/>
            <w:vAlign w:val="center"/>
          </w:tcPr>
          <w:p w:rsidR="00B8154D" w:rsidRPr="005B537B" w:rsidRDefault="00B8154D" w:rsidP="00E71F90">
            <w:pPr>
              <w:pStyle w:val="Delibera"/>
              <w:ind w:right="-1"/>
              <w:jc w:val="right"/>
              <w:rPr>
                <w:rFonts w:ascii="Calibri" w:eastAsiaTheme="minorHAnsi" w:hAnsi="Calibri"/>
                <w:bCs/>
                <w:iCs/>
                <w:szCs w:val="22"/>
                <w:lang w:eastAsia="en-US"/>
              </w:rPr>
            </w:pPr>
            <w:r>
              <w:rPr>
                <w:rFonts w:ascii="Calibri" w:eastAsiaTheme="minorHAnsi" w:hAnsi="Calibri"/>
                <w:bCs/>
                <w:iCs/>
                <w:sz w:val="22"/>
                <w:szCs w:val="22"/>
                <w:lang w:eastAsia="en-US"/>
              </w:rPr>
              <w:t>234.823</w:t>
            </w:r>
          </w:p>
        </w:tc>
      </w:tr>
    </w:tbl>
    <w:p w:rsidR="00B8154D" w:rsidRDefault="00B8154D" w:rsidP="00B8154D">
      <w:pPr>
        <w:rPr>
          <w:rFonts w:ascii="Calibri" w:hAnsi="Calibri"/>
          <w:szCs w:val="24"/>
        </w:rPr>
      </w:pPr>
    </w:p>
    <w:p w:rsidR="00B8154D" w:rsidRPr="00675AD0" w:rsidRDefault="00B8154D" w:rsidP="00B8154D">
      <w:pPr>
        <w:rPr>
          <w:rFonts w:ascii="Calibri" w:hAnsi="Calibri"/>
          <w:szCs w:val="24"/>
        </w:rPr>
      </w:pPr>
    </w:p>
    <w:p w:rsidR="00B8154D" w:rsidRPr="00675AD0" w:rsidRDefault="00B8154D" w:rsidP="00B8154D">
      <w:pPr>
        <w:jc w:val="center"/>
        <w:rPr>
          <w:rFonts w:ascii="Calibri" w:hAnsi="Calibri"/>
          <w:b/>
          <w:szCs w:val="24"/>
        </w:rPr>
      </w:pPr>
      <w:r w:rsidRPr="00675AD0">
        <w:rPr>
          <w:rFonts w:ascii="Calibri" w:hAnsi="Calibri"/>
          <w:b/>
          <w:szCs w:val="24"/>
        </w:rPr>
        <w:t>DISPONIBILITA’ ATTIVITA’ ISTITUZIONALE</w:t>
      </w:r>
    </w:p>
    <w:p w:rsidR="00B8154D" w:rsidRPr="00675AD0" w:rsidRDefault="00B8154D" w:rsidP="00B8154D">
      <w:pPr>
        <w:rPr>
          <w:rFonts w:ascii="Calibri" w:hAnsi="Calibri"/>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686"/>
      </w:tblGrid>
      <w:tr w:rsidR="00B8154D" w:rsidRPr="00675AD0" w:rsidTr="00E71F90">
        <w:trPr>
          <w:trHeight w:val="510"/>
        </w:trPr>
        <w:tc>
          <w:tcPr>
            <w:tcW w:w="3686" w:type="dxa"/>
            <w:vAlign w:val="center"/>
          </w:tcPr>
          <w:p w:rsidR="00B8154D" w:rsidRPr="00456CA0" w:rsidRDefault="00B8154D" w:rsidP="00E71F90">
            <w:pPr>
              <w:rPr>
                <w:rFonts w:ascii="Calibri" w:eastAsiaTheme="minorHAnsi" w:hAnsi="Calibri"/>
                <w:szCs w:val="22"/>
                <w:lang w:eastAsia="en-US"/>
              </w:rPr>
            </w:pPr>
            <w:r w:rsidRPr="00456CA0">
              <w:rPr>
                <w:rFonts w:ascii="Calibri" w:eastAsiaTheme="minorHAnsi" w:hAnsi="Calibri"/>
                <w:sz w:val="22"/>
                <w:szCs w:val="22"/>
                <w:lang w:eastAsia="en-US"/>
              </w:rPr>
              <w:t>Proventi totali</w:t>
            </w:r>
          </w:p>
        </w:tc>
        <w:tc>
          <w:tcPr>
            <w:tcW w:w="3686" w:type="dxa"/>
          </w:tcPr>
          <w:p w:rsidR="00B8154D" w:rsidRPr="00456CA0" w:rsidRDefault="00B8154D" w:rsidP="00E71F90">
            <w:pPr>
              <w:jc w:val="center"/>
              <w:rPr>
                <w:rFonts w:ascii="Calibri" w:eastAsiaTheme="minorHAnsi" w:hAnsi="Calibri"/>
                <w:szCs w:val="22"/>
                <w:lang w:eastAsia="en-US"/>
              </w:rPr>
            </w:pPr>
            <w:r>
              <w:rPr>
                <w:rFonts w:ascii="Calibri" w:hAnsi="Calibri"/>
                <w:bCs/>
                <w:iCs/>
                <w:sz w:val="22"/>
                <w:szCs w:val="22"/>
                <w:lang w:eastAsia="en-US"/>
              </w:rPr>
              <w:t>1.600.000</w:t>
            </w:r>
          </w:p>
        </w:tc>
      </w:tr>
      <w:tr w:rsidR="00B8154D" w:rsidRPr="00675AD0" w:rsidTr="00E71F90">
        <w:trPr>
          <w:trHeight w:val="510"/>
        </w:trPr>
        <w:tc>
          <w:tcPr>
            <w:tcW w:w="3686" w:type="dxa"/>
            <w:vAlign w:val="center"/>
          </w:tcPr>
          <w:p w:rsidR="00B8154D" w:rsidRPr="00456CA0" w:rsidRDefault="00B8154D" w:rsidP="00E71F90">
            <w:pPr>
              <w:rPr>
                <w:rFonts w:ascii="Calibri" w:eastAsiaTheme="minorHAnsi" w:hAnsi="Calibri"/>
                <w:szCs w:val="22"/>
                <w:lang w:eastAsia="en-US"/>
              </w:rPr>
            </w:pPr>
            <w:r w:rsidRPr="00456CA0">
              <w:rPr>
                <w:rFonts w:ascii="Calibri" w:eastAsiaTheme="minorHAnsi" w:hAnsi="Calibri"/>
                <w:sz w:val="22"/>
                <w:szCs w:val="22"/>
                <w:lang w:eastAsia="en-US"/>
              </w:rPr>
              <w:t>Oneri di gestione</w:t>
            </w:r>
          </w:p>
        </w:tc>
        <w:tc>
          <w:tcPr>
            <w:tcW w:w="3686" w:type="dxa"/>
          </w:tcPr>
          <w:p w:rsidR="00B8154D" w:rsidRPr="00456CA0" w:rsidRDefault="00B8154D" w:rsidP="00E71F90">
            <w:pPr>
              <w:jc w:val="center"/>
              <w:rPr>
                <w:rFonts w:ascii="Calibri" w:eastAsiaTheme="minorHAnsi" w:hAnsi="Calibri"/>
                <w:szCs w:val="22"/>
                <w:lang w:eastAsia="en-US"/>
              </w:rPr>
            </w:pPr>
            <w:r>
              <w:rPr>
                <w:rFonts w:ascii="Calibri" w:hAnsi="Calibri"/>
                <w:bCs/>
                <w:iCs/>
                <w:sz w:val="22"/>
                <w:szCs w:val="22"/>
                <w:lang w:eastAsia="en-US"/>
              </w:rPr>
              <w:t>(457.500</w:t>
            </w:r>
            <w:r w:rsidRPr="00456CA0">
              <w:rPr>
                <w:rFonts w:ascii="Calibri" w:hAnsi="Calibri"/>
                <w:bCs/>
                <w:iCs/>
                <w:sz w:val="22"/>
                <w:szCs w:val="22"/>
                <w:lang w:eastAsia="en-US"/>
              </w:rPr>
              <w:t>)</w:t>
            </w:r>
          </w:p>
        </w:tc>
      </w:tr>
      <w:tr w:rsidR="00B8154D" w:rsidRPr="00675AD0" w:rsidTr="00E71F90">
        <w:trPr>
          <w:trHeight w:val="510"/>
        </w:trPr>
        <w:tc>
          <w:tcPr>
            <w:tcW w:w="3686" w:type="dxa"/>
            <w:vAlign w:val="center"/>
          </w:tcPr>
          <w:p w:rsidR="00B8154D" w:rsidRPr="00456CA0" w:rsidRDefault="00B8154D" w:rsidP="00E71F90">
            <w:pPr>
              <w:rPr>
                <w:rFonts w:ascii="Calibri" w:eastAsiaTheme="minorHAnsi" w:hAnsi="Calibri"/>
                <w:szCs w:val="22"/>
                <w:lang w:eastAsia="en-US"/>
              </w:rPr>
            </w:pPr>
            <w:r w:rsidRPr="00456CA0">
              <w:rPr>
                <w:rFonts w:ascii="Calibri" w:eastAsiaTheme="minorHAnsi" w:hAnsi="Calibri"/>
                <w:sz w:val="22"/>
                <w:szCs w:val="22"/>
                <w:lang w:eastAsia="en-US"/>
              </w:rPr>
              <w:t>Imposte</w:t>
            </w:r>
          </w:p>
        </w:tc>
        <w:tc>
          <w:tcPr>
            <w:tcW w:w="3686" w:type="dxa"/>
          </w:tcPr>
          <w:p w:rsidR="00B8154D" w:rsidRPr="00456CA0" w:rsidRDefault="00B8154D" w:rsidP="00E71F90">
            <w:pPr>
              <w:jc w:val="center"/>
              <w:rPr>
                <w:rFonts w:ascii="Calibri" w:eastAsiaTheme="minorHAnsi" w:hAnsi="Calibri"/>
                <w:szCs w:val="22"/>
                <w:lang w:eastAsia="en-US"/>
              </w:rPr>
            </w:pPr>
            <w:r>
              <w:rPr>
                <w:rFonts w:ascii="Calibri" w:hAnsi="Calibri"/>
                <w:bCs/>
                <w:iCs/>
                <w:sz w:val="22"/>
                <w:szCs w:val="22"/>
                <w:lang w:eastAsia="en-US"/>
              </w:rPr>
              <w:t>(365.000</w:t>
            </w:r>
            <w:r w:rsidRPr="00456CA0">
              <w:rPr>
                <w:rFonts w:ascii="Calibri" w:hAnsi="Calibri"/>
                <w:bCs/>
                <w:iCs/>
                <w:sz w:val="22"/>
                <w:szCs w:val="22"/>
                <w:lang w:eastAsia="en-US"/>
              </w:rPr>
              <w:t>)</w:t>
            </w:r>
          </w:p>
        </w:tc>
      </w:tr>
      <w:tr w:rsidR="00B8154D" w:rsidRPr="00675AD0" w:rsidTr="00E71F90">
        <w:trPr>
          <w:trHeight w:val="510"/>
        </w:trPr>
        <w:tc>
          <w:tcPr>
            <w:tcW w:w="3686" w:type="dxa"/>
            <w:vAlign w:val="center"/>
          </w:tcPr>
          <w:p w:rsidR="00B8154D" w:rsidRPr="00456CA0" w:rsidRDefault="00B8154D" w:rsidP="00E71F90">
            <w:pPr>
              <w:rPr>
                <w:rFonts w:ascii="Calibri" w:eastAsiaTheme="minorHAnsi" w:hAnsi="Calibri"/>
                <w:szCs w:val="22"/>
                <w:lang w:eastAsia="en-US"/>
              </w:rPr>
            </w:pPr>
            <w:r w:rsidRPr="00456CA0">
              <w:rPr>
                <w:rFonts w:ascii="Calibri" w:eastAsiaTheme="minorHAnsi" w:hAnsi="Calibri"/>
                <w:sz w:val="22"/>
                <w:szCs w:val="22"/>
                <w:lang w:eastAsia="en-US"/>
              </w:rPr>
              <w:t>Avanzo primario</w:t>
            </w:r>
          </w:p>
        </w:tc>
        <w:tc>
          <w:tcPr>
            <w:tcW w:w="3686" w:type="dxa"/>
          </w:tcPr>
          <w:p w:rsidR="00B8154D" w:rsidRPr="00456CA0" w:rsidRDefault="00B8154D" w:rsidP="00E71F90">
            <w:pPr>
              <w:jc w:val="center"/>
              <w:rPr>
                <w:rFonts w:ascii="Calibri" w:eastAsiaTheme="minorHAnsi" w:hAnsi="Calibri"/>
                <w:szCs w:val="22"/>
                <w:lang w:eastAsia="en-US"/>
              </w:rPr>
            </w:pPr>
            <w:r>
              <w:rPr>
                <w:rFonts w:ascii="Calibri" w:eastAsiaTheme="minorHAnsi" w:hAnsi="Calibri"/>
                <w:sz w:val="22"/>
                <w:szCs w:val="22"/>
                <w:lang w:eastAsia="en-US"/>
              </w:rPr>
              <w:t>777.500</w:t>
            </w:r>
          </w:p>
        </w:tc>
      </w:tr>
      <w:tr w:rsidR="00B8154D" w:rsidRPr="00675AD0" w:rsidTr="00E71F90">
        <w:trPr>
          <w:trHeight w:val="510"/>
        </w:trPr>
        <w:tc>
          <w:tcPr>
            <w:tcW w:w="3686" w:type="dxa"/>
            <w:vAlign w:val="center"/>
          </w:tcPr>
          <w:p w:rsidR="00B8154D" w:rsidRPr="00456CA0" w:rsidRDefault="00B8154D" w:rsidP="00E71F90">
            <w:pPr>
              <w:rPr>
                <w:rFonts w:ascii="Calibri" w:eastAsiaTheme="minorHAnsi" w:hAnsi="Calibri"/>
                <w:szCs w:val="22"/>
                <w:lang w:eastAsia="en-US"/>
              </w:rPr>
            </w:pPr>
            <w:r w:rsidRPr="00456CA0">
              <w:rPr>
                <w:rFonts w:ascii="Calibri" w:eastAsiaTheme="minorHAnsi" w:hAnsi="Calibri"/>
                <w:sz w:val="22"/>
                <w:szCs w:val="22"/>
                <w:lang w:eastAsia="en-US"/>
              </w:rPr>
              <w:t>Accantonamenti</w:t>
            </w:r>
          </w:p>
        </w:tc>
        <w:tc>
          <w:tcPr>
            <w:tcW w:w="3686" w:type="dxa"/>
          </w:tcPr>
          <w:p w:rsidR="00B8154D" w:rsidRPr="00456CA0" w:rsidRDefault="00B8154D" w:rsidP="00E71F90">
            <w:pPr>
              <w:jc w:val="center"/>
              <w:rPr>
                <w:rFonts w:ascii="Calibri" w:eastAsiaTheme="minorHAnsi" w:hAnsi="Calibri"/>
                <w:szCs w:val="22"/>
                <w:lang w:eastAsia="en-US"/>
              </w:rPr>
            </w:pPr>
            <w:r>
              <w:rPr>
                <w:rFonts w:ascii="Calibri" w:eastAsiaTheme="minorHAnsi" w:hAnsi="Calibri"/>
                <w:sz w:val="22"/>
                <w:szCs w:val="22"/>
                <w:lang w:eastAsia="en-US"/>
              </w:rPr>
              <w:t>(178.099)</w:t>
            </w:r>
          </w:p>
        </w:tc>
      </w:tr>
      <w:tr w:rsidR="00B8154D" w:rsidRPr="00675AD0" w:rsidTr="00E71F90">
        <w:trPr>
          <w:trHeight w:val="510"/>
        </w:trPr>
        <w:tc>
          <w:tcPr>
            <w:tcW w:w="3686" w:type="dxa"/>
            <w:vAlign w:val="center"/>
          </w:tcPr>
          <w:p w:rsidR="00B8154D" w:rsidRPr="00456CA0" w:rsidRDefault="00B8154D" w:rsidP="00E71F90">
            <w:pPr>
              <w:rPr>
                <w:rFonts w:ascii="Calibri" w:eastAsiaTheme="minorHAnsi" w:hAnsi="Calibri"/>
                <w:b/>
                <w:szCs w:val="22"/>
                <w:lang w:eastAsia="en-US"/>
              </w:rPr>
            </w:pPr>
            <w:r w:rsidRPr="00456CA0">
              <w:rPr>
                <w:rFonts w:ascii="Calibri" w:eastAsiaTheme="minorHAnsi" w:hAnsi="Calibri"/>
                <w:b/>
                <w:sz w:val="22"/>
                <w:szCs w:val="22"/>
                <w:lang w:eastAsia="en-US"/>
              </w:rPr>
              <w:t>Attività istituzionale</w:t>
            </w:r>
          </w:p>
        </w:tc>
        <w:tc>
          <w:tcPr>
            <w:tcW w:w="3686" w:type="dxa"/>
          </w:tcPr>
          <w:p w:rsidR="00B8154D" w:rsidRDefault="00B8154D" w:rsidP="00E71F90">
            <w:pPr>
              <w:jc w:val="center"/>
              <w:rPr>
                <w:rFonts w:ascii="Calibri" w:eastAsiaTheme="minorHAnsi" w:hAnsi="Calibri"/>
                <w:b/>
                <w:szCs w:val="22"/>
                <w:lang w:eastAsia="en-US"/>
              </w:rPr>
            </w:pPr>
            <w:r>
              <w:rPr>
                <w:rFonts w:ascii="Calibri" w:eastAsiaTheme="minorHAnsi" w:hAnsi="Calibri"/>
                <w:b/>
                <w:sz w:val="22"/>
                <w:szCs w:val="22"/>
                <w:lang w:eastAsia="en-US"/>
              </w:rPr>
              <w:t>599.401</w:t>
            </w:r>
          </w:p>
          <w:p w:rsidR="00B8154D" w:rsidRPr="00456CA0" w:rsidRDefault="00B8154D" w:rsidP="00E71F90">
            <w:pPr>
              <w:jc w:val="center"/>
              <w:rPr>
                <w:rFonts w:ascii="Calibri" w:eastAsiaTheme="minorHAnsi" w:hAnsi="Calibri"/>
                <w:b/>
                <w:szCs w:val="22"/>
                <w:lang w:eastAsia="en-US"/>
              </w:rPr>
            </w:pPr>
            <w:proofErr w:type="spellStart"/>
            <w:r>
              <w:rPr>
                <w:rFonts w:ascii="Calibri" w:eastAsiaTheme="minorHAnsi" w:hAnsi="Calibri"/>
                <w:b/>
                <w:sz w:val="22"/>
                <w:szCs w:val="22"/>
                <w:lang w:eastAsia="en-US"/>
              </w:rPr>
              <w:t>arrot</w:t>
            </w:r>
            <w:proofErr w:type="spellEnd"/>
            <w:r>
              <w:rPr>
                <w:rFonts w:ascii="Calibri" w:eastAsiaTheme="minorHAnsi" w:hAnsi="Calibri"/>
                <w:b/>
                <w:sz w:val="22"/>
                <w:szCs w:val="22"/>
                <w:lang w:eastAsia="en-US"/>
              </w:rPr>
              <w:t>. 600.000</w:t>
            </w:r>
          </w:p>
        </w:tc>
      </w:tr>
      <w:tr w:rsidR="00B8154D" w:rsidRPr="00675AD0" w:rsidTr="00E71F90">
        <w:trPr>
          <w:trHeight w:val="510"/>
        </w:trPr>
        <w:tc>
          <w:tcPr>
            <w:tcW w:w="3686" w:type="dxa"/>
            <w:vAlign w:val="center"/>
          </w:tcPr>
          <w:p w:rsidR="00B8154D" w:rsidRPr="00456CA0" w:rsidRDefault="00B8154D" w:rsidP="00E71F90">
            <w:pPr>
              <w:rPr>
                <w:rFonts w:ascii="Calibri" w:eastAsiaTheme="minorHAnsi" w:hAnsi="Calibri"/>
                <w:szCs w:val="22"/>
                <w:lang w:eastAsia="en-US"/>
              </w:rPr>
            </w:pPr>
            <w:r w:rsidRPr="00456CA0">
              <w:rPr>
                <w:rFonts w:ascii="Calibri" w:eastAsiaTheme="minorHAnsi" w:hAnsi="Calibri"/>
                <w:sz w:val="22"/>
                <w:szCs w:val="22"/>
                <w:lang w:eastAsia="en-US"/>
              </w:rPr>
              <w:t>Avanzo/disavanzo</w:t>
            </w:r>
          </w:p>
        </w:tc>
        <w:tc>
          <w:tcPr>
            <w:tcW w:w="3686" w:type="dxa"/>
          </w:tcPr>
          <w:p w:rsidR="00B8154D" w:rsidRPr="00456CA0" w:rsidRDefault="00B8154D" w:rsidP="00E71F90">
            <w:pPr>
              <w:jc w:val="center"/>
              <w:rPr>
                <w:rFonts w:ascii="Calibri" w:eastAsiaTheme="minorHAnsi" w:hAnsi="Calibri"/>
                <w:szCs w:val="22"/>
                <w:lang w:eastAsia="en-US"/>
              </w:rPr>
            </w:pPr>
            <w:r w:rsidRPr="00456CA0">
              <w:rPr>
                <w:rFonts w:ascii="Calibri" w:eastAsiaTheme="minorHAnsi" w:hAnsi="Calibri"/>
                <w:sz w:val="22"/>
                <w:szCs w:val="22"/>
                <w:lang w:eastAsia="en-US"/>
              </w:rPr>
              <w:t>0</w:t>
            </w:r>
          </w:p>
        </w:tc>
      </w:tr>
    </w:tbl>
    <w:p w:rsidR="00B8154D" w:rsidRPr="00675AD0" w:rsidRDefault="00B8154D" w:rsidP="00B8154D">
      <w:pPr>
        <w:rPr>
          <w:rFonts w:ascii="Calibri" w:hAnsi="Calibri"/>
          <w:bCs/>
          <w:szCs w:val="24"/>
        </w:rPr>
      </w:pPr>
      <w:r w:rsidRPr="00675AD0">
        <w:rPr>
          <w:rFonts w:ascii="Calibri" w:hAnsi="Calibri"/>
          <w:bCs/>
          <w:szCs w:val="24"/>
        </w:rPr>
        <w:lastRenderedPageBreak/>
        <w:t xml:space="preserve">Tale disponibilità, </w:t>
      </w:r>
      <w:r w:rsidR="00300ED7">
        <w:rPr>
          <w:rFonts w:ascii="Calibri" w:hAnsi="Calibri"/>
          <w:bCs/>
          <w:szCs w:val="24"/>
        </w:rPr>
        <w:t xml:space="preserve"> viene integrata attingendo a Fondi</w:t>
      </w:r>
      <w:r>
        <w:rPr>
          <w:rFonts w:ascii="Calibri" w:hAnsi="Calibri"/>
          <w:bCs/>
          <w:szCs w:val="24"/>
        </w:rPr>
        <w:t xml:space="preserve"> </w:t>
      </w:r>
      <w:r w:rsidR="00300ED7">
        <w:rPr>
          <w:rFonts w:ascii="Calibri" w:hAnsi="Calibri"/>
          <w:bCs/>
          <w:szCs w:val="24"/>
        </w:rPr>
        <w:t xml:space="preserve"> per l’Attività di Istituto </w:t>
      </w:r>
      <w:r>
        <w:rPr>
          <w:rFonts w:ascii="Calibri" w:hAnsi="Calibri"/>
          <w:bCs/>
          <w:szCs w:val="24"/>
        </w:rPr>
        <w:t xml:space="preserve">per un importo di € 300.000,00 </w:t>
      </w:r>
      <w:r w:rsidR="00300ED7">
        <w:rPr>
          <w:rFonts w:ascii="Calibri" w:hAnsi="Calibri"/>
          <w:bCs/>
          <w:szCs w:val="24"/>
        </w:rPr>
        <w:t xml:space="preserve"> destinato</w:t>
      </w:r>
      <w:r w:rsidRPr="00675AD0">
        <w:rPr>
          <w:rFonts w:ascii="Calibri" w:hAnsi="Calibri"/>
          <w:bCs/>
          <w:szCs w:val="24"/>
        </w:rPr>
        <w:t xml:space="preserve"> per il sostegno delle iniziative  e delle attività i</w:t>
      </w:r>
      <w:r>
        <w:rPr>
          <w:rFonts w:ascii="Calibri" w:hAnsi="Calibri"/>
          <w:bCs/>
          <w:szCs w:val="24"/>
        </w:rPr>
        <w:t>stituzionali dell’esercizio 2016</w:t>
      </w:r>
      <w:r w:rsidRPr="00675AD0">
        <w:rPr>
          <w:rFonts w:ascii="Calibri" w:hAnsi="Calibri"/>
          <w:bCs/>
          <w:szCs w:val="24"/>
        </w:rPr>
        <w:t>.</w:t>
      </w:r>
    </w:p>
    <w:p w:rsidR="00B8154D" w:rsidRPr="00675AD0" w:rsidRDefault="00B8154D" w:rsidP="00B8154D">
      <w:pPr>
        <w:pStyle w:val="Titolo1"/>
        <w:tabs>
          <w:tab w:val="left" w:pos="708"/>
        </w:tabs>
        <w:jc w:val="both"/>
        <w:rPr>
          <w:rFonts w:ascii="Calibri" w:hAnsi="Calibri"/>
          <w:b/>
          <w:bCs/>
          <w:sz w:val="24"/>
        </w:rPr>
      </w:pPr>
    </w:p>
    <w:p w:rsidR="00B8154D" w:rsidRPr="009B5678" w:rsidRDefault="00B8154D" w:rsidP="00B8154D">
      <w:pPr>
        <w:rPr>
          <w:rFonts w:ascii="Calibri" w:hAnsi="Calibri"/>
          <w:bCs/>
          <w:szCs w:val="24"/>
        </w:rPr>
      </w:pPr>
      <w:r w:rsidRPr="009B5678">
        <w:rPr>
          <w:rFonts w:ascii="Calibri" w:hAnsi="Calibri"/>
          <w:bCs/>
          <w:szCs w:val="24"/>
        </w:rPr>
        <w:t>Per quanto precede il totale complessivo dei fondi destinati all’attività istituzionale per l’e</w:t>
      </w:r>
      <w:r>
        <w:rPr>
          <w:rFonts w:ascii="Calibri" w:hAnsi="Calibri"/>
          <w:bCs/>
          <w:szCs w:val="24"/>
        </w:rPr>
        <w:t>sercizio 2016 ammonta a euro  900.000</w:t>
      </w:r>
      <w:r w:rsidR="0019201F">
        <w:rPr>
          <w:rFonts w:ascii="Calibri" w:hAnsi="Calibri"/>
          <w:bCs/>
          <w:szCs w:val="24"/>
        </w:rPr>
        <w:t>.</w:t>
      </w:r>
    </w:p>
    <w:p w:rsidR="00B8154D" w:rsidRPr="00675AD0" w:rsidRDefault="00B8154D" w:rsidP="00B8154D">
      <w:pPr>
        <w:rPr>
          <w:rFonts w:ascii="Calibri" w:hAnsi="Calibri"/>
          <w:szCs w:val="24"/>
        </w:rPr>
      </w:pPr>
    </w:p>
    <w:p w:rsidR="00B8154D" w:rsidRPr="00675AD0" w:rsidRDefault="00B8154D" w:rsidP="00B8154D">
      <w:pPr>
        <w:pStyle w:val="Titolo1"/>
        <w:tabs>
          <w:tab w:val="left" w:pos="708"/>
        </w:tabs>
        <w:rPr>
          <w:rFonts w:ascii="Calibri" w:eastAsia="Arial Unicode MS" w:hAnsi="Calibri"/>
          <w:b/>
          <w:bCs/>
          <w:sz w:val="24"/>
        </w:rPr>
      </w:pPr>
      <w:r w:rsidRPr="00675AD0">
        <w:rPr>
          <w:rFonts w:ascii="Calibri" w:hAnsi="Calibri"/>
          <w:b/>
          <w:bCs/>
          <w:sz w:val="24"/>
        </w:rPr>
        <w:t>RIPARTIZIONE  FONDI PER ATTIVITA’ ISTITUZIONALI</w:t>
      </w:r>
    </w:p>
    <w:p w:rsidR="00B8154D" w:rsidRDefault="00B8154D" w:rsidP="00B8154D">
      <w:pPr>
        <w:pStyle w:val="Corpodeltesto22"/>
        <w:spacing w:line="240" w:lineRule="auto"/>
        <w:jc w:val="center"/>
        <w:rPr>
          <w:rFonts w:ascii="Calibri" w:hAnsi="Calibri"/>
          <w:b/>
          <w:szCs w:val="24"/>
        </w:rPr>
      </w:pPr>
    </w:p>
    <w:p w:rsidR="00B8154D" w:rsidRDefault="00B8154D" w:rsidP="00B8154D">
      <w:pPr>
        <w:pStyle w:val="Corpodeltesto22"/>
        <w:spacing w:line="240" w:lineRule="auto"/>
        <w:jc w:val="center"/>
        <w:rPr>
          <w:rFonts w:ascii="Calibri" w:hAnsi="Calibri"/>
          <w:b/>
          <w:szCs w:val="24"/>
        </w:rPr>
      </w:pPr>
    </w:p>
    <w:tbl>
      <w:tblPr>
        <w:tblW w:w="1049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9"/>
        <w:gridCol w:w="1843"/>
        <w:gridCol w:w="1040"/>
        <w:gridCol w:w="1653"/>
        <w:gridCol w:w="1181"/>
        <w:gridCol w:w="1938"/>
        <w:gridCol w:w="1134"/>
      </w:tblGrid>
      <w:tr w:rsidR="00B8154D" w:rsidRPr="006B42EF" w:rsidTr="00E71F90">
        <w:trPr>
          <w:trHeight w:val="315"/>
        </w:trPr>
        <w:tc>
          <w:tcPr>
            <w:tcW w:w="1709" w:type="dxa"/>
            <w:shd w:val="clear" w:color="auto" w:fill="auto"/>
            <w:noWrap/>
            <w:vAlign w:val="center"/>
            <w:hideMark/>
          </w:tcPr>
          <w:p w:rsidR="00B8154D" w:rsidRPr="006B42EF" w:rsidRDefault="00B8154D" w:rsidP="00E71F90">
            <w:pPr>
              <w:jc w:val="center"/>
              <w:rPr>
                <w:rFonts w:ascii="Calibri" w:hAnsi="Calibri"/>
                <w:b/>
                <w:bCs/>
                <w:szCs w:val="22"/>
              </w:rPr>
            </w:pPr>
            <w:r w:rsidRPr="006B42EF">
              <w:rPr>
                <w:rFonts w:ascii="Calibri" w:hAnsi="Calibri"/>
                <w:b/>
                <w:bCs/>
                <w:sz w:val="22"/>
                <w:szCs w:val="22"/>
              </w:rPr>
              <w:t>SETTORI</w:t>
            </w:r>
          </w:p>
        </w:tc>
        <w:tc>
          <w:tcPr>
            <w:tcW w:w="8789" w:type="dxa"/>
            <w:gridSpan w:val="6"/>
            <w:shd w:val="clear" w:color="auto" w:fill="auto"/>
            <w:noWrap/>
            <w:vAlign w:val="center"/>
            <w:hideMark/>
          </w:tcPr>
          <w:p w:rsidR="00B8154D" w:rsidRPr="006B42EF" w:rsidRDefault="00B8154D" w:rsidP="00E71F90">
            <w:pPr>
              <w:jc w:val="center"/>
              <w:rPr>
                <w:rFonts w:ascii="Calibri" w:hAnsi="Calibri"/>
                <w:b/>
                <w:bCs/>
                <w:szCs w:val="22"/>
              </w:rPr>
            </w:pPr>
            <w:r w:rsidRPr="006B42EF">
              <w:rPr>
                <w:rFonts w:ascii="Calibri" w:hAnsi="Calibri"/>
                <w:b/>
                <w:bCs/>
                <w:sz w:val="22"/>
                <w:szCs w:val="22"/>
              </w:rPr>
              <w:t>ANNO</w:t>
            </w:r>
          </w:p>
          <w:p w:rsidR="00B8154D" w:rsidRPr="006B42EF" w:rsidRDefault="00B8154D" w:rsidP="00E71F90">
            <w:pPr>
              <w:jc w:val="center"/>
              <w:rPr>
                <w:rFonts w:ascii="Calibri" w:hAnsi="Calibri"/>
                <w:b/>
                <w:bCs/>
                <w:szCs w:val="22"/>
              </w:rPr>
            </w:pPr>
          </w:p>
        </w:tc>
      </w:tr>
      <w:tr w:rsidR="00B8154D" w:rsidRPr="006B42EF" w:rsidTr="00E71F90">
        <w:trPr>
          <w:trHeight w:hRule="exact" w:val="581"/>
        </w:trPr>
        <w:tc>
          <w:tcPr>
            <w:tcW w:w="1709" w:type="dxa"/>
            <w:shd w:val="clear" w:color="auto" w:fill="auto"/>
            <w:noWrap/>
            <w:vAlign w:val="center"/>
            <w:hideMark/>
          </w:tcPr>
          <w:p w:rsidR="00B8154D" w:rsidRPr="006B42EF" w:rsidRDefault="00B8154D" w:rsidP="00E71F90">
            <w:pPr>
              <w:rPr>
                <w:rFonts w:ascii="Calibri" w:hAnsi="Calibri"/>
                <w:b/>
                <w:bCs/>
                <w:szCs w:val="22"/>
              </w:rPr>
            </w:pPr>
          </w:p>
        </w:tc>
        <w:tc>
          <w:tcPr>
            <w:tcW w:w="2883" w:type="dxa"/>
            <w:gridSpan w:val="2"/>
            <w:shd w:val="clear" w:color="auto" w:fill="auto"/>
            <w:noWrap/>
            <w:hideMark/>
          </w:tcPr>
          <w:p w:rsidR="00B8154D" w:rsidRPr="006B42EF" w:rsidRDefault="00B8154D" w:rsidP="00E71F90">
            <w:pPr>
              <w:jc w:val="center"/>
              <w:rPr>
                <w:rFonts w:ascii="Calibri" w:hAnsi="Calibri"/>
                <w:b/>
                <w:bCs/>
                <w:szCs w:val="22"/>
              </w:rPr>
            </w:pPr>
            <w:r w:rsidRPr="006B42EF">
              <w:rPr>
                <w:rFonts w:ascii="Calibri" w:hAnsi="Calibri"/>
                <w:b/>
                <w:bCs/>
                <w:sz w:val="22"/>
                <w:szCs w:val="22"/>
              </w:rPr>
              <w:t>2014 (consuntivo)</w:t>
            </w:r>
          </w:p>
        </w:tc>
        <w:tc>
          <w:tcPr>
            <w:tcW w:w="2834" w:type="dxa"/>
            <w:gridSpan w:val="2"/>
            <w:shd w:val="clear" w:color="auto" w:fill="auto"/>
          </w:tcPr>
          <w:p w:rsidR="00B8154D" w:rsidRPr="006B42EF" w:rsidRDefault="00B8154D" w:rsidP="00E71F90">
            <w:pPr>
              <w:jc w:val="center"/>
              <w:rPr>
                <w:rFonts w:ascii="Calibri" w:hAnsi="Calibri"/>
                <w:b/>
                <w:bCs/>
                <w:szCs w:val="22"/>
              </w:rPr>
            </w:pPr>
            <w:r w:rsidRPr="006B42EF">
              <w:rPr>
                <w:rFonts w:ascii="Calibri" w:hAnsi="Calibri"/>
                <w:b/>
                <w:bCs/>
                <w:sz w:val="22"/>
                <w:szCs w:val="22"/>
              </w:rPr>
              <w:t xml:space="preserve">DPP 2015 </w:t>
            </w:r>
          </w:p>
        </w:tc>
        <w:tc>
          <w:tcPr>
            <w:tcW w:w="3072" w:type="dxa"/>
            <w:gridSpan w:val="2"/>
          </w:tcPr>
          <w:p w:rsidR="00B8154D" w:rsidRPr="006B42EF" w:rsidRDefault="00B8154D" w:rsidP="00E71F90">
            <w:pPr>
              <w:jc w:val="center"/>
              <w:rPr>
                <w:rFonts w:ascii="Calibri" w:hAnsi="Calibri"/>
                <w:b/>
                <w:bCs/>
                <w:szCs w:val="22"/>
              </w:rPr>
            </w:pPr>
            <w:r w:rsidRPr="006B42EF">
              <w:rPr>
                <w:rFonts w:ascii="Calibri" w:hAnsi="Calibri"/>
                <w:b/>
                <w:bCs/>
                <w:sz w:val="22"/>
                <w:szCs w:val="22"/>
              </w:rPr>
              <w:t>DPP 2016</w:t>
            </w:r>
          </w:p>
        </w:tc>
      </w:tr>
      <w:tr w:rsidR="00B8154D" w:rsidRPr="006B42EF" w:rsidTr="00E71F90">
        <w:trPr>
          <w:trHeight w:hRule="exact" w:val="567"/>
        </w:trPr>
        <w:tc>
          <w:tcPr>
            <w:tcW w:w="1709" w:type="dxa"/>
            <w:shd w:val="clear" w:color="auto" w:fill="auto"/>
            <w:noWrap/>
            <w:vAlign w:val="center"/>
            <w:hideMark/>
          </w:tcPr>
          <w:p w:rsidR="00B8154D" w:rsidRPr="006B42EF" w:rsidRDefault="00B8154D" w:rsidP="00E71F90">
            <w:pPr>
              <w:jc w:val="center"/>
              <w:rPr>
                <w:rFonts w:ascii="Calibri" w:hAnsi="Calibri"/>
                <w:szCs w:val="22"/>
              </w:rPr>
            </w:pPr>
            <w:r w:rsidRPr="006B42EF">
              <w:rPr>
                <w:rFonts w:ascii="Calibri" w:hAnsi="Calibri"/>
                <w:sz w:val="22"/>
                <w:szCs w:val="22"/>
              </w:rPr>
              <w:t>Arte</w:t>
            </w:r>
          </w:p>
        </w:tc>
        <w:tc>
          <w:tcPr>
            <w:tcW w:w="1843" w:type="dxa"/>
            <w:shd w:val="clear" w:color="auto" w:fill="auto"/>
            <w:noWrap/>
            <w:hideMark/>
          </w:tcPr>
          <w:p w:rsidR="00B8154D" w:rsidRPr="006B42EF" w:rsidRDefault="00B8154D" w:rsidP="00E71F90">
            <w:pPr>
              <w:jc w:val="right"/>
              <w:rPr>
                <w:rFonts w:ascii="Calibri" w:hAnsi="Calibri"/>
                <w:szCs w:val="22"/>
              </w:rPr>
            </w:pPr>
            <w:r w:rsidRPr="006B42EF">
              <w:rPr>
                <w:rFonts w:ascii="Calibri" w:hAnsi="Calibri"/>
                <w:sz w:val="22"/>
                <w:szCs w:val="22"/>
              </w:rPr>
              <w:t>286.090,59</w:t>
            </w:r>
          </w:p>
        </w:tc>
        <w:tc>
          <w:tcPr>
            <w:tcW w:w="1040" w:type="dxa"/>
            <w:shd w:val="clear" w:color="auto" w:fill="auto"/>
          </w:tcPr>
          <w:p w:rsidR="00B8154D" w:rsidRPr="006B42EF" w:rsidRDefault="00B8154D" w:rsidP="00E71F90">
            <w:pPr>
              <w:jc w:val="right"/>
              <w:rPr>
                <w:rFonts w:ascii="Calibri" w:hAnsi="Calibri"/>
                <w:szCs w:val="22"/>
              </w:rPr>
            </w:pPr>
            <w:r w:rsidRPr="006B42EF">
              <w:rPr>
                <w:rFonts w:ascii="Calibri" w:hAnsi="Calibri"/>
                <w:bCs/>
                <w:sz w:val="22"/>
                <w:szCs w:val="22"/>
              </w:rPr>
              <w:t>48,45%</w:t>
            </w:r>
          </w:p>
        </w:tc>
        <w:tc>
          <w:tcPr>
            <w:tcW w:w="1653" w:type="dxa"/>
            <w:shd w:val="clear" w:color="auto" w:fill="auto"/>
          </w:tcPr>
          <w:p w:rsidR="00B8154D" w:rsidRPr="006B42EF" w:rsidRDefault="00B8154D" w:rsidP="00E71F90">
            <w:pPr>
              <w:jc w:val="right"/>
              <w:rPr>
                <w:rFonts w:ascii="Calibri" w:hAnsi="Calibri"/>
                <w:szCs w:val="22"/>
              </w:rPr>
            </w:pPr>
            <w:r w:rsidRPr="006B42EF">
              <w:rPr>
                <w:rFonts w:ascii="Calibri" w:hAnsi="Calibri"/>
                <w:sz w:val="22"/>
                <w:szCs w:val="22"/>
              </w:rPr>
              <w:t xml:space="preserve">       345.000,00</w:t>
            </w:r>
          </w:p>
        </w:tc>
        <w:tc>
          <w:tcPr>
            <w:tcW w:w="1181" w:type="dxa"/>
            <w:shd w:val="clear" w:color="auto" w:fill="auto"/>
          </w:tcPr>
          <w:p w:rsidR="00B8154D" w:rsidRPr="006B42EF" w:rsidRDefault="00B8154D" w:rsidP="00E71F90">
            <w:pPr>
              <w:jc w:val="right"/>
              <w:rPr>
                <w:rFonts w:ascii="Calibri" w:hAnsi="Calibri"/>
                <w:szCs w:val="22"/>
              </w:rPr>
            </w:pPr>
            <w:r w:rsidRPr="006B42EF">
              <w:rPr>
                <w:rFonts w:ascii="Calibri" w:hAnsi="Calibri"/>
                <w:sz w:val="22"/>
                <w:szCs w:val="22"/>
              </w:rPr>
              <w:t>48,94%</w:t>
            </w:r>
          </w:p>
        </w:tc>
        <w:tc>
          <w:tcPr>
            <w:tcW w:w="1938" w:type="dxa"/>
          </w:tcPr>
          <w:p w:rsidR="00B8154D" w:rsidRPr="006B42EF" w:rsidRDefault="00B8154D" w:rsidP="00E71F90">
            <w:pPr>
              <w:jc w:val="right"/>
              <w:rPr>
                <w:rFonts w:ascii="Calibri" w:hAnsi="Calibri"/>
                <w:szCs w:val="22"/>
              </w:rPr>
            </w:pPr>
            <w:r w:rsidRPr="006B42EF">
              <w:rPr>
                <w:rFonts w:ascii="Calibri" w:hAnsi="Calibri"/>
                <w:sz w:val="22"/>
                <w:szCs w:val="22"/>
              </w:rPr>
              <w:t>400.000,00</w:t>
            </w:r>
          </w:p>
        </w:tc>
        <w:tc>
          <w:tcPr>
            <w:tcW w:w="1134" w:type="dxa"/>
          </w:tcPr>
          <w:p w:rsidR="00B8154D" w:rsidRPr="006B42EF" w:rsidRDefault="00B8154D" w:rsidP="00E71F90">
            <w:pPr>
              <w:jc w:val="right"/>
              <w:rPr>
                <w:rFonts w:ascii="Calibri" w:hAnsi="Calibri"/>
                <w:szCs w:val="22"/>
              </w:rPr>
            </w:pPr>
            <w:r w:rsidRPr="006B42EF">
              <w:rPr>
                <w:rFonts w:ascii="Calibri" w:hAnsi="Calibri"/>
                <w:sz w:val="22"/>
                <w:szCs w:val="22"/>
              </w:rPr>
              <w:t>44,45%</w:t>
            </w:r>
          </w:p>
        </w:tc>
      </w:tr>
      <w:tr w:rsidR="00B8154D" w:rsidRPr="006B42EF" w:rsidTr="00E71F90">
        <w:trPr>
          <w:trHeight w:hRule="exact" w:val="567"/>
        </w:trPr>
        <w:tc>
          <w:tcPr>
            <w:tcW w:w="1709" w:type="dxa"/>
            <w:shd w:val="clear" w:color="auto" w:fill="auto"/>
            <w:noWrap/>
            <w:vAlign w:val="center"/>
            <w:hideMark/>
          </w:tcPr>
          <w:p w:rsidR="00B8154D" w:rsidRPr="006B42EF" w:rsidRDefault="00B8154D" w:rsidP="00E71F90">
            <w:pPr>
              <w:jc w:val="center"/>
              <w:rPr>
                <w:rFonts w:ascii="Calibri" w:hAnsi="Calibri"/>
                <w:szCs w:val="22"/>
              </w:rPr>
            </w:pPr>
            <w:r w:rsidRPr="006B42EF">
              <w:rPr>
                <w:rFonts w:ascii="Calibri" w:hAnsi="Calibri"/>
                <w:sz w:val="22"/>
                <w:szCs w:val="22"/>
              </w:rPr>
              <w:t>Educazione</w:t>
            </w:r>
          </w:p>
        </w:tc>
        <w:tc>
          <w:tcPr>
            <w:tcW w:w="1843" w:type="dxa"/>
            <w:shd w:val="clear" w:color="auto" w:fill="auto"/>
            <w:noWrap/>
            <w:hideMark/>
          </w:tcPr>
          <w:p w:rsidR="00B8154D" w:rsidRPr="006B42EF" w:rsidRDefault="00B8154D" w:rsidP="00E71F90">
            <w:pPr>
              <w:jc w:val="right"/>
              <w:rPr>
                <w:rFonts w:ascii="Calibri" w:hAnsi="Calibri"/>
                <w:szCs w:val="22"/>
              </w:rPr>
            </w:pPr>
            <w:r w:rsidRPr="006B42EF">
              <w:rPr>
                <w:rFonts w:ascii="Calibri" w:hAnsi="Calibri"/>
                <w:sz w:val="22"/>
                <w:szCs w:val="22"/>
              </w:rPr>
              <w:t>199.040,00</w:t>
            </w:r>
          </w:p>
        </w:tc>
        <w:tc>
          <w:tcPr>
            <w:tcW w:w="1040" w:type="dxa"/>
            <w:shd w:val="clear" w:color="auto" w:fill="auto"/>
          </w:tcPr>
          <w:p w:rsidR="00B8154D" w:rsidRPr="006B42EF" w:rsidRDefault="00B8154D" w:rsidP="00E71F90">
            <w:pPr>
              <w:jc w:val="right"/>
              <w:rPr>
                <w:rFonts w:ascii="Calibri" w:hAnsi="Calibri"/>
                <w:szCs w:val="22"/>
              </w:rPr>
            </w:pPr>
            <w:r w:rsidRPr="006B42EF">
              <w:rPr>
                <w:rFonts w:ascii="Calibri" w:hAnsi="Calibri"/>
                <w:sz w:val="22"/>
                <w:szCs w:val="22"/>
              </w:rPr>
              <w:t>33,71%</w:t>
            </w:r>
          </w:p>
        </w:tc>
        <w:tc>
          <w:tcPr>
            <w:tcW w:w="1653" w:type="dxa"/>
            <w:shd w:val="clear" w:color="auto" w:fill="auto"/>
          </w:tcPr>
          <w:p w:rsidR="00B8154D" w:rsidRPr="006B42EF" w:rsidRDefault="00B8154D" w:rsidP="00E71F90">
            <w:pPr>
              <w:jc w:val="right"/>
              <w:rPr>
                <w:rFonts w:ascii="Calibri" w:hAnsi="Calibri"/>
                <w:szCs w:val="22"/>
              </w:rPr>
            </w:pPr>
            <w:r w:rsidRPr="006B42EF">
              <w:rPr>
                <w:rFonts w:ascii="Calibri" w:hAnsi="Calibri"/>
                <w:caps/>
                <w:sz w:val="22"/>
                <w:szCs w:val="22"/>
              </w:rPr>
              <w:t>200.000,00</w:t>
            </w:r>
          </w:p>
        </w:tc>
        <w:tc>
          <w:tcPr>
            <w:tcW w:w="1181" w:type="dxa"/>
            <w:shd w:val="clear" w:color="auto" w:fill="auto"/>
          </w:tcPr>
          <w:p w:rsidR="00B8154D" w:rsidRPr="006B42EF" w:rsidRDefault="00B8154D" w:rsidP="00E71F90">
            <w:pPr>
              <w:jc w:val="right"/>
              <w:rPr>
                <w:rFonts w:ascii="Calibri" w:hAnsi="Calibri"/>
                <w:caps/>
                <w:szCs w:val="22"/>
              </w:rPr>
            </w:pPr>
            <w:r w:rsidRPr="006B42EF">
              <w:rPr>
                <w:rFonts w:ascii="Calibri" w:hAnsi="Calibri"/>
                <w:caps/>
                <w:sz w:val="22"/>
                <w:szCs w:val="22"/>
              </w:rPr>
              <w:t>28,36%</w:t>
            </w:r>
          </w:p>
        </w:tc>
        <w:tc>
          <w:tcPr>
            <w:tcW w:w="1938" w:type="dxa"/>
          </w:tcPr>
          <w:p w:rsidR="00B8154D" w:rsidRPr="006B42EF" w:rsidRDefault="00B8154D" w:rsidP="00E71F90">
            <w:pPr>
              <w:jc w:val="right"/>
              <w:rPr>
                <w:rFonts w:ascii="Calibri" w:hAnsi="Calibri"/>
                <w:caps/>
                <w:szCs w:val="22"/>
              </w:rPr>
            </w:pPr>
            <w:r w:rsidRPr="006B42EF">
              <w:rPr>
                <w:rFonts w:ascii="Calibri" w:hAnsi="Calibri"/>
                <w:caps/>
                <w:sz w:val="22"/>
                <w:szCs w:val="22"/>
              </w:rPr>
              <w:t>200.000,00</w:t>
            </w:r>
          </w:p>
        </w:tc>
        <w:tc>
          <w:tcPr>
            <w:tcW w:w="1134" w:type="dxa"/>
          </w:tcPr>
          <w:p w:rsidR="00B8154D" w:rsidRPr="006B42EF" w:rsidRDefault="00B8154D" w:rsidP="00E71F90">
            <w:pPr>
              <w:jc w:val="right"/>
              <w:rPr>
                <w:rFonts w:ascii="Calibri" w:hAnsi="Calibri"/>
                <w:caps/>
                <w:szCs w:val="22"/>
              </w:rPr>
            </w:pPr>
            <w:r w:rsidRPr="006B42EF">
              <w:rPr>
                <w:rFonts w:ascii="Calibri" w:hAnsi="Calibri"/>
                <w:caps/>
                <w:sz w:val="22"/>
                <w:szCs w:val="22"/>
              </w:rPr>
              <w:t>22,22%</w:t>
            </w:r>
          </w:p>
        </w:tc>
      </w:tr>
      <w:tr w:rsidR="00B8154D" w:rsidRPr="006B42EF" w:rsidTr="00E71F90">
        <w:trPr>
          <w:trHeight w:hRule="exact" w:val="567"/>
        </w:trPr>
        <w:tc>
          <w:tcPr>
            <w:tcW w:w="1709" w:type="dxa"/>
            <w:shd w:val="clear" w:color="auto" w:fill="auto"/>
            <w:noWrap/>
            <w:vAlign w:val="center"/>
            <w:hideMark/>
          </w:tcPr>
          <w:p w:rsidR="00B8154D" w:rsidRPr="006B42EF" w:rsidRDefault="00B8154D" w:rsidP="00E71F90">
            <w:pPr>
              <w:jc w:val="center"/>
              <w:rPr>
                <w:rFonts w:ascii="Calibri" w:hAnsi="Calibri"/>
                <w:szCs w:val="22"/>
              </w:rPr>
            </w:pPr>
            <w:r w:rsidRPr="006B42EF">
              <w:rPr>
                <w:rFonts w:ascii="Calibri" w:hAnsi="Calibri"/>
                <w:sz w:val="22"/>
                <w:szCs w:val="22"/>
              </w:rPr>
              <w:t>Salute</w:t>
            </w:r>
          </w:p>
        </w:tc>
        <w:tc>
          <w:tcPr>
            <w:tcW w:w="1843" w:type="dxa"/>
            <w:shd w:val="clear" w:color="auto" w:fill="auto"/>
            <w:noWrap/>
            <w:hideMark/>
          </w:tcPr>
          <w:p w:rsidR="00B8154D" w:rsidRPr="006B42EF" w:rsidRDefault="00B8154D" w:rsidP="00E71F90">
            <w:pPr>
              <w:jc w:val="right"/>
              <w:rPr>
                <w:rFonts w:ascii="Calibri" w:hAnsi="Calibri"/>
                <w:szCs w:val="22"/>
              </w:rPr>
            </w:pPr>
            <w:r w:rsidRPr="006B42EF">
              <w:rPr>
                <w:rFonts w:ascii="Calibri" w:hAnsi="Calibri"/>
                <w:sz w:val="22"/>
                <w:szCs w:val="22"/>
              </w:rPr>
              <w:t>4.500,00</w:t>
            </w:r>
          </w:p>
        </w:tc>
        <w:tc>
          <w:tcPr>
            <w:tcW w:w="1040" w:type="dxa"/>
            <w:shd w:val="clear" w:color="auto" w:fill="auto"/>
          </w:tcPr>
          <w:p w:rsidR="00B8154D" w:rsidRPr="006B42EF" w:rsidRDefault="00B8154D" w:rsidP="00E71F90">
            <w:pPr>
              <w:jc w:val="right"/>
              <w:rPr>
                <w:rFonts w:ascii="Calibri" w:hAnsi="Calibri"/>
                <w:szCs w:val="22"/>
              </w:rPr>
            </w:pPr>
            <w:r w:rsidRPr="006B42EF">
              <w:rPr>
                <w:rFonts w:ascii="Calibri" w:hAnsi="Calibri"/>
                <w:sz w:val="22"/>
                <w:szCs w:val="22"/>
              </w:rPr>
              <w:t>0,78%</w:t>
            </w:r>
          </w:p>
        </w:tc>
        <w:tc>
          <w:tcPr>
            <w:tcW w:w="1653" w:type="dxa"/>
            <w:shd w:val="clear" w:color="auto" w:fill="auto"/>
          </w:tcPr>
          <w:p w:rsidR="00B8154D" w:rsidRPr="006B42EF" w:rsidRDefault="00B8154D" w:rsidP="00E71F90">
            <w:pPr>
              <w:jc w:val="right"/>
              <w:rPr>
                <w:rFonts w:ascii="Calibri" w:hAnsi="Calibri"/>
                <w:caps/>
                <w:szCs w:val="22"/>
              </w:rPr>
            </w:pPr>
            <w:r w:rsidRPr="006B42EF">
              <w:rPr>
                <w:rFonts w:ascii="Calibri" w:hAnsi="Calibri"/>
                <w:sz w:val="22"/>
                <w:szCs w:val="22"/>
              </w:rPr>
              <w:t>50.000,00</w:t>
            </w:r>
          </w:p>
        </w:tc>
        <w:tc>
          <w:tcPr>
            <w:tcW w:w="1181" w:type="dxa"/>
            <w:shd w:val="clear" w:color="auto" w:fill="auto"/>
          </w:tcPr>
          <w:p w:rsidR="00B8154D" w:rsidRPr="006B42EF" w:rsidRDefault="00B8154D" w:rsidP="00E71F90">
            <w:pPr>
              <w:jc w:val="right"/>
              <w:rPr>
                <w:rFonts w:ascii="Calibri" w:hAnsi="Calibri"/>
                <w:szCs w:val="22"/>
              </w:rPr>
            </w:pPr>
            <w:r w:rsidRPr="006B42EF">
              <w:rPr>
                <w:rFonts w:ascii="Calibri" w:hAnsi="Calibri"/>
                <w:sz w:val="22"/>
                <w:szCs w:val="22"/>
              </w:rPr>
              <w:t>7,10%</w:t>
            </w:r>
          </w:p>
        </w:tc>
        <w:tc>
          <w:tcPr>
            <w:tcW w:w="1938" w:type="dxa"/>
          </w:tcPr>
          <w:p w:rsidR="00B8154D" w:rsidRPr="006B42EF" w:rsidRDefault="00B8154D" w:rsidP="00E71F90">
            <w:pPr>
              <w:jc w:val="right"/>
              <w:rPr>
                <w:rFonts w:ascii="Calibri" w:hAnsi="Calibri"/>
                <w:szCs w:val="22"/>
              </w:rPr>
            </w:pPr>
            <w:r w:rsidRPr="006B42EF">
              <w:rPr>
                <w:rFonts w:ascii="Calibri" w:hAnsi="Calibri"/>
                <w:sz w:val="22"/>
                <w:szCs w:val="22"/>
              </w:rPr>
              <w:t>100.000,00</w:t>
            </w:r>
          </w:p>
        </w:tc>
        <w:tc>
          <w:tcPr>
            <w:tcW w:w="1134" w:type="dxa"/>
          </w:tcPr>
          <w:p w:rsidR="00B8154D" w:rsidRPr="006B42EF" w:rsidRDefault="00B8154D" w:rsidP="00E71F90">
            <w:pPr>
              <w:jc w:val="right"/>
              <w:rPr>
                <w:rFonts w:ascii="Calibri" w:hAnsi="Calibri"/>
                <w:szCs w:val="22"/>
              </w:rPr>
            </w:pPr>
            <w:r w:rsidRPr="006B42EF">
              <w:rPr>
                <w:rFonts w:ascii="Calibri" w:hAnsi="Calibri"/>
                <w:sz w:val="22"/>
                <w:szCs w:val="22"/>
              </w:rPr>
              <w:t>11,11%</w:t>
            </w:r>
          </w:p>
        </w:tc>
      </w:tr>
      <w:tr w:rsidR="00B8154D" w:rsidRPr="006B42EF" w:rsidTr="00E71F90">
        <w:trPr>
          <w:trHeight w:hRule="exact" w:val="567"/>
        </w:trPr>
        <w:tc>
          <w:tcPr>
            <w:tcW w:w="1709" w:type="dxa"/>
            <w:shd w:val="clear" w:color="auto" w:fill="auto"/>
            <w:noWrap/>
            <w:vAlign w:val="center"/>
            <w:hideMark/>
          </w:tcPr>
          <w:p w:rsidR="00B8154D" w:rsidRPr="006B42EF" w:rsidRDefault="00B8154D" w:rsidP="00E71F90">
            <w:pPr>
              <w:jc w:val="center"/>
              <w:rPr>
                <w:rFonts w:ascii="Calibri" w:hAnsi="Calibri"/>
                <w:szCs w:val="22"/>
              </w:rPr>
            </w:pPr>
            <w:r w:rsidRPr="006B42EF">
              <w:rPr>
                <w:rFonts w:ascii="Calibri" w:hAnsi="Calibri"/>
                <w:sz w:val="22"/>
                <w:szCs w:val="22"/>
              </w:rPr>
              <w:t>Volontariato</w:t>
            </w:r>
          </w:p>
        </w:tc>
        <w:tc>
          <w:tcPr>
            <w:tcW w:w="1843" w:type="dxa"/>
            <w:shd w:val="clear" w:color="auto" w:fill="auto"/>
            <w:noWrap/>
            <w:hideMark/>
          </w:tcPr>
          <w:p w:rsidR="00B8154D" w:rsidRPr="006B42EF" w:rsidRDefault="00B8154D" w:rsidP="00E71F90">
            <w:pPr>
              <w:jc w:val="right"/>
              <w:rPr>
                <w:rFonts w:ascii="Calibri" w:hAnsi="Calibri"/>
                <w:szCs w:val="22"/>
              </w:rPr>
            </w:pPr>
            <w:r w:rsidRPr="006B42EF">
              <w:rPr>
                <w:rFonts w:ascii="Calibri" w:hAnsi="Calibri"/>
                <w:sz w:val="22"/>
                <w:szCs w:val="22"/>
              </w:rPr>
              <w:t>100.796,00</w:t>
            </w:r>
          </w:p>
        </w:tc>
        <w:tc>
          <w:tcPr>
            <w:tcW w:w="1040" w:type="dxa"/>
            <w:shd w:val="clear" w:color="auto" w:fill="auto"/>
          </w:tcPr>
          <w:p w:rsidR="00B8154D" w:rsidRPr="006B42EF" w:rsidRDefault="00B8154D" w:rsidP="00E71F90">
            <w:pPr>
              <w:jc w:val="right"/>
              <w:rPr>
                <w:rFonts w:ascii="Calibri" w:hAnsi="Calibri"/>
                <w:szCs w:val="22"/>
              </w:rPr>
            </w:pPr>
            <w:r w:rsidRPr="006B42EF">
              <w:rPr>
                <w:rFonts w:ascii="Calibri" w:hAnsi="Calibri"/>
                <w:sz w:val="22"/>
                <w:szCs w:val="22"/>
              </w:rPr>
              <w:t>17,08%</w:t>
            </w:r>
          </w:p>
        </w:tc>
        <w:tc>
          <w:tcPr>
            <w:tcW w:w="1653" w:type="dxa"/>
            <w:shd w:val="clear" w:color="auto" w:fill="auto"/>
          </w:tcPr>
          <w:p w:rsidR="00B8154D" w:rsidRPr="006B42EF" w:rsidRDefault="00B8154D" w:rsidP="00E71F90">
            <w:pPr>
              <w:jc w:val="right"/>
              <w:rPr>
                <w:rFonts w:ascii="Calibri" w:hAnsi="Calibri"/>
                <w:szCs w:val="22"/>
              </w:rPr>
            </w:pPr>
            <w:r w:rsidRPr="006B42EF">
              <w:rPr>
                <w:rFonts w:ascii="Calibri" w:hAnsi="Calibri"/>
                <w:sz w:val="22"/>
                <w:szCs w:val="22"/>
              </w:rPr>
              <w:t>110.000,00</w:t>
            </w:r>
          </w:p>
        </w:tc>
        <w:tc>
          <w:tcPr>
            <w:tcW w:w="1181" w:type="dxa"/>
            <w:shd w:val="clear" w:color="auto" w:fill="auto"/>
          </w:tcPr>
          <w:p w:rsidR="00B8154D" w:rsidRPr="006B42EF" w:rsidRDefault="00B8154D" w:rsidP="00E71F90">
            <w:pPr>
              <w:jc w:val="right"/>
              <w:rPr>
                <w:rFonts w:ascii="Calibri" w:hAnsi="Calibri"/>
                <w:szCs w:val="22"/>
              </w:rPr>
            </w:pPr>
            <w:r w:rsidRPr="006B42EF">
              <w:rPr>
                <w:rFonts w:ascii="Calibri" w:hAnsi="Calibri"/>
                <w:sz w:val="22"/>
                <w:szCs w:val="22"/>
              </w:rPr>
              <w:t>15,60%</w:t>
            </w:r>
          </w:p>
        </w:tc>
        <w:tc>
          <w:tcPr>
            <w:tcW w:w="1938" w:type="dxa"/>
          </w:tcPr>
          <w:p w:rsidR="00B8154D" w:rsidRPr="006B42EF" w:rsidRDefault="00B8154D" w:rsidP="00E71F90">
            <w:pPr>
              <w:jc w:val="right"/>
              <w:rPr>
                <w:rFonts w:ascii="Calibri" w:hAnsi="Calibri"/>
                <w:szCs w:val="22"/>
              </w:rPr>
            </w:pPr>
            <w:r w:rsidRPr="006B42EF">
              <w:rPr>
                <w:rFonts w:ascii="Calibri" w:hAnsi="Calibri"/>
                <w:sz w:val="22"/>
                <w:szCs w:val="22"/>
              </w:rPr>
              <w:t>200.000,00</w:t>
            </w:r>
          </w:p>
        </w:tc>
        <w:tc>
          <w:tcPr>
            <w:tcW w:w="1134" w:type="dxa"/>
          </w:tcPr>
          <w:p w:rsidR="00B8154D" w:rsidRPr="006B42EF" w:rsidRDefault="00B8154D" w:rsidP="00E71F90">
            <w:pPr>
              <w:jc w:val="right"/>
              <w:rPr>
                <w:rFonts w:ascii="Calibri" w:hAnsi="Calibri"/>
                <w:szCs w:val="22"/>
              </w:rPr>
            </w:pPr>
            <w:r w:rsidRPr="006B42EF">
              <w:rPr>
                <w:rFonts w:ascii="Calibri" w:hAnsi="Calibri"/>
                <w:sz w:val="22"/>
                <w:szCs w:val="22"/>
              </w:rPr>
              <w:t>22,22%</w:t>
            </w:r>
          </w:p>
        </w:tc>
      </w:tr>
      <w:tr w:rsidR="00B8154D" w:rsidRPr="006B42EF" w:rsidTr="00E71F90">
        <w:trPr>
          <w:trHeight w:hRule="exact" w:val="567"/>
        </w:trPr>
        <w:tc>
          <w:tcPr>
            <w:tcW w:w="1709" w:type="dxa"/>
            <w:shd w:val="clear" w:color="auto" w:fill="auto"/>
            <w:noWrap/>
            <w:vAlign w:val="center"/>
            <w:hideMark/>
          </w:tcPr>
          <w:p w:rsidR="00B8154D" w:rsidRPr="006B42EF" w:rsidRDefault="00B8154D" w:rsidP="00E71F90">
            <w:pPr>
              <w:jc w:val="center"/>
              <w:rPr>
                <w:rFonts w:ascii="Calibri" w:hAnsi="Calibri"/>
                <w:b/>
                <w:bCs/>
                <w:caps/>
                <w:szCs w:val="22"/>
              </w:rPr>
            </w:pPr>
            <w:r w:rsidRPr="006B42EF">
              <w:rPr>
                <w:rFonts w:ascii="Calibri" w:hAnsi="Calibri"/>
                <w:b/>
                <w:bCs/>
                <w:caps/>
                <w:sz w:val="22"/>
                <w:szCs w:val="22"/>
              </w:rPr>
              <w:t>totali</w:t>
            </w:r>
          </w:p>
          <w:p w:rsidR="00B8154D" w:rsidRPr="006B42EF" w:rsidRDefault="00B8154D" w:rsidP="00E71F90">
            <w:pPr>
              <w:jc w:val="right"/>
              <w:rPr>
                <w:rFonts w:ascii="Calibri" w:hAnsi="Calibri"/>
                <w:b/>
                <w:bCs/>
                <w:caps/>
                <w:szCs w:val="22"/>
              </w:rPr>
            </w:pPr>
          </w:p>
        </w:tc>
        <w:tc>
          <w:tcPr>
            <w:tcW w:w="1843" w:type="dxa"/>
            <w:shd w:val="clear" w:color="auto" w:fill="auto"/>
            <w:noWrap/>
            <w:hideMark/>
          </w:tcPr>
          <w:p w:rsidR="00B8154D" w:rsidRPr="006B42EF" w:rsidRDefault="00B8154D" w:rsidP="00E71F90">
            <w:pPr>
              <w:jc w:val="right"/>
              <w:rPr>
                <w:rFonts w:ascii="Calibri" w:hAnsi="Calibri"/>
                <w:b/>
                <w:bCs/>
                <w:szCs w:val="22"/>
              </w:rPr>
            </w:pPr>
            <w:r w:rsidRPr="006B42EF">
              <w:rPr>
                <w:rFonts w:ascii="Calibri" w:hAnsi="Calibri"/>
                <w:b/>
                <w:bCs/>
                <w:sz w:val="22"/>
                <w:szCs w:val="22"/>
              </w:rPr>
              <w:t>590.426,59</w:t>
            </w:r>
          </w:p>
        </w:tc>
        <w:tc>
          <w:tcPr>
            <w:tcW w:w="1040" w:type="dxa"/>
            <w:shd w:val="clear" w:color="auto" w:fill="auto"/>
          </w:tcPr>
          <w:p w:rsidR="00B8154D" w:rsidRPr="006B42EF" w:rsidRDefault="00B8154D" w:rsidP="00E71F90">
            <w:pPr>
              <w:jc w:val="right"/>
              <w:rPr>
                <w:rFonts w:ascii="Calibri" w:hAnsi="Calibri"/>
                <w:b/>
                <w:bCs/>
                <w:szCs w:val="22"/>
              </w:rPr>
            </w:pPr>
            <w:r w:rsidRPr="006B42EF">
              <w:rPr>
                <w:rFonts w:ascii="Calibri" w:hAnsi="Calibri"/>
                <w:b/>
                <w:bCs/>
                <w:sz w:val="22"/>
                <w:szCs w:val="22"/>
              </w:rPr>
              <w:t>100,00%</w:t>
            </w:r>
          </w:p>
        </w:tc>
        <w:tc>
          <w:tcPr>
            <w:tcW w:w="1653" w:type="dxa"/>
            <w:shd w:val="clear" w:color="auto" w:fill="auto"/>
          </w:tcPr>
          <w:p w:rsidR="00B8154D" w:rsidRPr="006B42EF" w:rsidRDefault="00B8154D" w:rsidP="00E71F90">
            <w:pPr>
              <w:jc w:val="right"/>
              <w:rPr>
                <w:rFonts w:ascii="Calibri" w:hAnsi="Calibri"/>
                <w:b/>
                <w:bCs/>
                <w:szCs w:val="22"/>
              </w:rPr>
            </w:pPr>
            <w:r w:rsidRPr="006B42EF">
              <w:rPr>
                <w:rFonts w:ascii="Calibri" w:hAnsi="Calibri"/>
                <w:b/>
                <w:bCs/>
                <w:sz w:val="22"/>
                <w:szCs w:val="22"/>
              </w:rPr>
              <w:t>705.000,00</w:t>
            </w:r>
          </w:p>
        </w:tc>
        <w:tc>
          <w:tcPr>
            <w:tcW w:w="1181" w:type="dxa"/>
            <w:shd w:val="clear" w:color="auto" w:fill="auto"/>
          </w:tcPr>
          <w:p w:rsidR="00B8154D" w:rsidRPr="006B42EF" w:rsidRDefault="00B8154D" w:rsidP="00E71F90">
            <w:pPr>
              <w:jc w:val="right"/>
              <w:rPr>
                <w:rFonts w:ascii="Calibri" w:hAnsi="Calibri"/>
                <w:b/>
                <w:bCs/>
                <w:szCs w:val="22"/>
              </w:rPr>
            </w:pPr>
            <w:r w:rsidRPr="006B42EF">
              <w:rPr>
                <w:rFonts w:ascii="Calibri" w:hAnsi="Calibri"/>
                <w:b/>
                <w:bCs/>
                <w:sz w:val="22"/>
                <w:szCs w:val="22"/>
              </w:rPr>
              <w:t>100,00%</w:t>
            </w:r>
          </w:p>
        </w:tc>
        <w:tc>
          <w:tcPr>
            <w:tcW w:w="1938" w:type="dxa"/>
          </w:tcPr>
          <w:p w:rsidR="00B8154D" w:rsidRPr="006B42EF" w:rsidRDefault="00B8154D" w:rsidP="00E71F90">
            <w:pPr>
              <w:jc w:val="right"/>
              <w:rPr>
                <w:rFonts w:ascii="Calibri" w:hAnsi="Calibri"/>
                <w:b/>
                <w:bCs/>
                <w:szCs w:val="22"/>
              </w:rPr>
            </w:pPr>
            <w:r w:rsidRPr="006B42EF">
              <w:rPr>
                <w:rFonts w:ascii="Calibri" w:hAnsi="Calibri"/>
                <w:b/>
                <w:bCs/>
                <w:sz w:val="22"/>
                <w:szCs w:val="22"/>
              </w:rPr>
              <w:t>900.000,00 (*)</w:t>
            </w:r>
          </w:p>
        </w:tc>
        <w:tc>
          <w:tcPr>
            <w:tcW w:w="1134" w:type="dxa"/>
          </w:tcPr>
          <w:p w:rsidR="00B8154D" w:rsidRPr="006B42EF" w:rsidRDefault="00B8154D" w:rsidP="00E71F90">
            <w:pPr>
              <w:jc w:val="right"/>
              <w:rPr>
                <w:rFonts w:ascii="Calibri" w:hAnsi="Calibri"/>
                <w:b/>
                <w:bCs/>
                <w:szCs w:val="22"/>
              </w:rPr>
            </w:pPr>
            <w:r w:rsidRPr="006B42EF">
              <w:rPr>
                <w:rFonts w:ascii="Calibri" w:hAnsi="Calibri"/>
                <w:b/>
                <w:bCs/>
                <w:sz w:val="22"/>
                <w:szCs w:val="22"/>
              </w:rPr>
              <w:t>100,00%</w:t>
            </w:r>
          </w:p>
        </w:tc>
      </w:tr>
    </w:tbl>
    <w:p w:rsidR="00B8154D" w:rsidRPr="006B42EF" w:rsidRDefault="00B8154D" w:rsidP="00B8154D">
      <w:pPr>
        <w:rPr>
          <w:rFonts w:ascii="Calibri" w:hAnsi="Calibri"/>
          <w:sz w:val="22"/>
          <w:szCs w:val="22"/>
        </w:rPr>
      </w:pPr>
    </w:p>
    <w:p w:rsidR="00B8154D" w:rsidRPr="000846A2" w:rsidRDefault="00B8154D" w:rsidP="00B8154D">
      <w:pPr>
        <w:rPr>
          <w:rFonts w:ascii="Calibri" w:hAnsi="Calibri"/>
          <w:i/>
          <w:sz w:val="22"/>
          <w:szCs w:val="22"/>
        </w:rPr>
      </w:pPr>
      <w:r w:rsidRPr="000846A2">
        <w:rPr>
          <w:rFonts w:ascii="Calibri" w:hAnsi="Calibri"/>
          <w:i/>
          <w:sz w:val="22"/>
          <w:szCs w:val="22"/>
          <w:vertAlign w:val="superscript"/>
        </w:rPr>
        <w:t>(*)</w:t>
      </w:r>
      <w:r w:rsidRPr="000846A2">
        <w:rPr>
          <w:rFonts w:ascii="Calibri" w:hAnsi="Calibri"/>
          <w:i/>
          <w:sz w:val="22"/>
          <w:szCs w:val="22"/>
        </w:rPr>
        <w:t xml:space="preserve"> di cui € 300.000,00 dai fondi attività di istituto</w:t>
      </w:r>
    </w:p>
    <w:p w:rsidR="00B8154D" w:rsidRDefault="00B8154D" w:rsidP="00B8154D">
      <w:pPr>
        <w:pStyle w:val="Corpodeltesto22"/>
        <w:spacing w:line="240" w:lineRule="auto"/>
        <w:jc w:val="center"/>
        <w:rPr>
          <w:rFonts w:ascii="Calibri" w:hAnsi="Calibri"/>
          <w:b/>
          <w:szCs w:val="24"/>
        </w:rPr>
      </w:pPr>
    </w:p>
    <w:p w:rsidR="00B8154D" w:rsidRDefault="00B8154D" w:rsidP="00B8154D">
      <w:pPr>
        <w:pStyle w:val="Corpodeltesto22"/>
        <w:spacing w:line="240" w:lineRule="auto"/>
        <w:jc w:val="center"/>
        <w:rPr>
          <w:rFonts w:ascii="Calibri" w:hAnsi="Calibri"/>
          <w:b/>
          <w:szCs w:val="24"/>
        </w:rPr>
      </w:pPr>
    </w:p>
    <w:p w:rsidR="00B8154D" w:rsidRDefault="00B8154D" w:rsidP="00B8154D">
      <w:pPr>
        <w:pStyle w:val="Corpodeltesto22"/>
        <w:spacing w:line="240" w:lineRule="auto"/>
        <w:ind w:left="0" w:firstLine="0"/>
        <w:rPr>
          <w:rFonts w:ascii="Calibri" w:hAnsi="Calibri"/>
          <w:b/>
          <w:szCs w:val="24"/>
        </w:rPr>
      </w:pPr>
    </w:p>
    <w:p w:rsidR="00B8154D" w:rsidRDefault="00B8154D" w:rsidP="00B8154D">
      <w:pPr>
        <w:pStyle w:val="Corpodeltesto22"/>
        <w:spacing w:line="240" w:lineRule="auto"/>
        <w:jc w:val="center"/>
        <w:rPr>
          <w:rFonts w:ascii="Calibri" w:hAnsi="Calibri"/>
          <w:b/>
          <w:szCs w:val="24"/>
        </w:rPr>
      </w:pPr>
    </w:p>
    <w:p w:rsidR="00B8154D" w:rsidRPr="003A157F" w:rsidRDefault="00B8154D" w:rsidP="00B8154D">
      <w:pPr>
        <w:rPr>
          <w:rFonts w:asciiTheme="minorHAnsi" w:hAnsiTheme="minorHAnsi"/>
          <w:szCs w:val="24"/>
        </w:rPr>
      </w:pPr>
    </w:p>
    <w:p w:rsidR="00B8154D" w:rsidRPr="003A157F" w:rsidRDefault="00B8154D" w:rsidP="00B8154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heme="minorHAnsi" w:hAnsiTheme="minorHAnsi"/>
          <w:szCs w:val="24"/>
        </w:rPr>
      </w:pPr>
    </w:p>
    <w:p w:rsidR="00026662" w:rsidRDefault="0002666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pPr>
      <w:r>
        <w:br w:type="page"/>
      </w:r>
    </w:p>
    <w:p w:rsidR="00026662" w:rsidRPr="0019201F" w:rsidRDefault="00026662" w:rsidP="0019201F">
      <w:pPr>
        <w:jc w:val="center"/>
        <w:rPr>
          <w:rFonts w:ascii="Calibri" w:hAnsi="Calibri"/>
          <w:b/>
        </w:rPr>
      </w:pPr>
      <w:r w:rsidRPr="0019201F">
        <w:rPr>
          <w:rFonts w:ascii="Calibri" w:hAnsi="Calibri"/>
          <w:b/>
        </w:rPr>
        <w:lastRenderedPageBreak/>
        <w:t>RELAZIONE DEL COLLEGIO DEI SINDACI ALLA</w:t>
      </w:r>
    </w:p>
    <w:p w:rsidR="00026662" w:rsidRPr="0019201F" w:rsidRDefault="00026662" w:rsidP="0019201F">
      <w:pPr>
        <w:jc w:val="center"/>
        <w:rPr>
          <w:rFonts w:ascii="Calibri" w:hAnsi="Calibri"/>
          <w:b/>
        </w:rPr>
      </w:pPr>
      <w:r w:rsidRPr="0019201F">
        <w:rPr>
          <w:rFonts w:ascii="Calibri" w:hAnsi="Calibri"/>
          <w:b/>
        </w:rPr>
        <w:t xml:space="preserve">PROPOSTA </w:t>
      </w:r>
      <w:proofErr w:type="spellStart"/>
      <w:r w:rsidRPr="0019201F">
        <w:rPr>
          <w:rFonts w:ascii="Calibri" w:hAnsi="Calibri"/>
          <w:b/>
        </w:rPr>
        <w:t>DI</w:t>
      </w:r>
      <w:proofErr w:type="spellEnd"/>
      <w:r w:rsidRPr="0019201F">
        <w:rPr>
          <w:rFonts w:ascii="Calibri" w:hAnsi="Calibri"/>
          <w:b/>
        </w:rPr>
        <w:t xml:space="preserve">  DOCUMENTO PROGRAMMATICO</w:t>
      </w:r>
    </w:p>
    <w:p w:rsidR="00026662" w:rsidRPr="0019201F" w:rsidRDefault="00026662" w:rsidP="0019201F">
      <w:pPr>
        <w:jc w:val="center"/>
        <w:rPr>
          <w:rFonts w:ascii="Calibri" w:hAnsi="Calibri"/>
          <w:b/>
        </w:rPr>
      </w:pPr>
      <w:r w:rsidRPr="0019201F">
        <w:rPr>
          <w:rFonts w:ascii="Calibri" w:hAnsi="Calibri"/>
          <w:b/>
        </w:rPr>
        <w:t>PREVISIONALE DELLA FONDAZIONE CARIVIT</w:t>
      </w:r>
    </w:p>
    <w:p w:rsidR="00026662" w:rsidRPr="0019201F" w:rsidRDefault="00026662" w:rsidP="0019201F">
      <w:pPr>
        <w:jc w:val="center"/>
        <w:rPr>
          <w:rFonts w:ascii="Calibri" w:hAnsi="Calibri"/>
          <w:b/>
        </w:rPr>
      </w:pPr>
      <w:r w:rsidRPr="0019201F">
        <w:rPr>
          <w:rFonts w:ascii="Calibri" w:hAnsi="Calibri"/>
          <w:b/>
        </w:rPr>
        <w:t>PER L’ANNO 2016</w:t>
      </w:r>
    </w:p>
    <w:p w:rsidR="0019201F" w:rsidRPr="0019201F" w:rsidRDefault="0019201F" w:rsidP="0019201F">
      <w:pPr>
        <w:rPr>
          <w:rFonts w:ascii="Calibri" w:hAnsi="Calibri"/>
          <w:u w:val="single"/>
        </w:rPr>
      </w:pPr>
    </w:p>
    <w:p w:rsidR="00026662" w:rsidRPr="0019201F" w:rsidRDefault="00026662" w:rsidP="0019201F">
      <w:pPr>
        <w:jc w:val="center"/>
        <w:rPr>
          <w:rFonts w:ascii="Calibri" w:hAnsi="Calibri"/>
          <w:u w:val="single"/>
        </w:rPr>
      </w:pPr>
      <w:r w:rsidRPr="0019201F">
        <w:rPr>
          <w:rFonts w:ascii="Calibri" w:hAnsi="Calibri"/>
          <w:u w:val="single"/>
        </w:rPr>
        <w:t>Proposta approvata dal Consiglio di Amministrazione nella seduta del</w:t>
      </w:r>
    </w:p>
    <w:p w:rsidR="00026662" w:rsidRPr="0019201F" w:rsidRDefault="00026662" w:rsidP="0019201F">
      <w:pPr>
        <w:jc w:val="center"/>
        <w:rPr>
          <w:rFonts w:ascii="Calibri" w:hAnsi="Calibri"/>
          <w:u w:val="single"/>
        </w:rPr>
      </w:pPr>
      <w:r w:rsidRPr="0019201F">
        <w:rPr>
          <w:rFonts w:ascii="Calibri" w:hAnsi="Calibri"/>
          <w:u w:val="single"/>
        </w:rPr>
        <w:t>28 settembre 2015</w:t>
      </w:r>
    </w:p>
    <w:p w:rsidR="0019201F" w:rsidRPr="0019201F" w:rsidRDefault="0019201F" w:rsidP="00026662">
      <w:pPr>
        <w:pStyle w:val="Delibera"/>
        <w:tabs>
          <w:tab w:val="left" w:pos="708"/>
        </w:tabs>
        <w:spacing w:line="240" w:lineRule="auto"/>
        <w:rPr>
          <w:rFonts w:ascii="Calibri" w:hAnsi="Calibri"/>
          <w:bCs/>
          <w:szCs w:val="24"/>
        </w:rPr>
      </w:pPr>
    </w:p>
    <w:p w:rsidR="00026662" w:rsidRPr="00026662" w:rsidRDefault="00026662" w:rsidP="00026662">
      <w:pPr>
        <w:pStyle w:val="Delibera"/>
        <w:tabs>
          <w:tab w:val="left" w:pos="708"/>
        </w:tabs>
        <w:spacing w:line="240" w:lineRule="auto"/>
        <w:rPr>
          <w:rFonts w:ascii="Calibri" w:hAnsi="Calibri"/>
          <w:bCs/>
          <w:szCs w:val="24"/>
        </w:rPr>
      </w:pPr>
      <w:r w:rsidRPr="00026662">
        <w:rPr>
          <w:rFonts w:ascii="Calibri" w:hAnsi="Calibri"/>
          <w:bCs/>
          <w:szCs w:val="24"/>
        </w:rPr>
        <w:t>Signori Consiglieri di Indirizzo,</w:t>
      </w:r>
    </w:p>
    <w:p w:rsidR="00026662" w:rsidRPr="00026662" w:rsidRDefault="00026662" w:rsidP="00026662">
      <w:pPr>
        <w:pStyle w:val="Delibera"/>
        <w:tabs>
          <w:tab w:val="left" w:pos="708"/>
        </w:tabs>
        <w:spacing w:line="240" w:lineRule="auto"/>
        <w:rPr>
          <w:rFonts w:ascii="Calibri" w:hAnsi="Calibri"/>
          <w:bCs/>
          <w:szCs w:val="24"/>
        </w:rPr>
      </w:pPr>
      <w:r w:rsidRPr="00026662">
        <w:rPr>
          <w:rFonts w:ascii="Calibri" w:hAnsi="Calibri"/>
          <w:bCs/>
          <w:szCs w:val="24"/>
        </w:rPr>
        <w:t>il Documento Programmatico Previsionale per l’anno 2016, che Vi viene presentato per la relativa approvazione, contiene i seguenti dati riassuntivi:</w:t>
      </w:r>
    </w:p>
    <w:p w:rsidR="00026662" w:rsidRPr="00026662" w:rsidRDefault="00026662" w:rsidP="00026662">
      <w:pPr>
        <w:pStyle w:val="Delibera"/>
        <w:tabs>
          <w:tab w:val="left" w:pos="708"/>
        </w:tabs>
        <w:spacing w:line="240" w:lineRule="auto"/>
        <w:rPr>
          <w:rFonts w:ascii="Calibri" w:hAnsi="Calibri"/>
          <w:bCs/>
          <w:szCs w:val="24"/>
        </w:rPr>
      </w:pPr>
      <w:r w:rsidRPr="00026662">
        <w:rPr>
          <w:rFonts w:ascii="Calibri" w:hAnsi="Calibri"/>
          <w:bCs/>
          <w:szCs w:val="24"/>
        </w:rPr>
        <w:t>Proventi totali</w:t>
      </w:r>
      <w:r w:rsidRPr="00026662">
        <w:rPr>
          <w:rFonts w:ascii="Calibri" w:hAnsi="Calibri"/>
          <w:bCs/>
          <w:szCs w:val="24"/>
        </w:rPr>
        <w:tab/>
      </w:r>
      <w:r w:rsidRPr="00026662">
        <w:rPr>
          <w:rFonts w:ascii="Calibri" w:hAnsi="Calibri"/>
          <w:bCs/>
          <w:szCs w:val="24"/>
        </w:rPr>
        <w:tab/>
        <w:t xml:space="preserve">          </w:t>
      </w:r>
      <w:r w:rsidR="0019201F">
        <w:rPr>
          <w:rFonts w:ascii="Calibri" w:hAnsi="Calibri"/>
          <w:bCs/>
          <w:szCs w:val="24"/>
        </w:rPr>
        <w:t xml:space="preserve"> </w:t>
      </w:r>
      <w:r w:rsidRPr="00026662">
        <w:rPr>
          <w:rFonts w:ascii="Calibri" w:hAnsi="Calibri"/>
          <w:bCs/>
          <w:szCs w:val="24"/>
        </w:rPr>
        <w:t>€  1.600.000</w:t>
      </w:r>
    </w:p>
    <w:p w:rsidR="00026662" w:rsidRPr="00026662" w:rsidRDefault="00026662" w:rsidP="00026662">
      <w:pPr>
        <w:pStyle w:val="Delibera"/>
        <w:tabs>
          <w:tab w:val="left" w:pos="708"/>
        </w:tabs>
        <w:spacing w:line="240" w:lineRule="auto"/>
        <w:rPr>
          <w:rFonts w:ascii="Calibri" w:hAnsi="Calibri"/>
          <w:bCs/>
          <w:szCs w:val="24"/>
        </w:rPr>
      </w:pPr>
      <w:r w:rsidRPr="00026662">
        <w:rPr>
          <w:rFonts w:ascii="Calibri" w:hAnsi="Calibri"/>
          <w:bCs/>
          <w:szCs w:val="24"/>
        </w:rPr>
        <w:t>Oneri di gestione</w:t>
      </w:r>
      <w:r w:rsidRPr="00026662">
        <w:rPr>
          <w:rFonts w:ascii="Calibri" w:hAnsi="Calibri"/>
          <w:bCs/>
          <w:szCs w:val="24"/>
        </w:rPr>
        <w:tab/>
        <w:t xml:space="preserve">           €  </w:t>
      </w:r>
      <w:r w:rsidR="00B23AC2">
        <w:rPr>
          <w:rFonts w:ascii="Calibri" w:hAnsi="Calibri"/>
          <w:bCs/>
          <w:szCs w:val="24"/>
        </w:rPr>
        <w:t xml:space="preserve"> </w:t>
      </w:r>
      <w:r w:rsidRPr="00026662">
        <w:rPr>
          <w:rFonts w:ascii="Calibri" w:hAnsi="Calibri"/>
          <w:bCs/>
          <w:szCs w:val="24"/>
        </w:rPr>
        <w:t xml:space="preserve"> (457.500)</w:t>
      </w:r>
    </w:p>
    <w:p w:rsidR="00026662" w:rsidRPr="00026662" w:rsidRDefault="00026662" w:rsidP="00026662">
      <w:pPr>
        <w:pStyle w:val="Delibera"/>
        <w:tabs>
          <w:tab w:val="left" w:pos="708"/>
        </w:tabs>
        <w:spacing w:line="240" w:lineRule="auto"/>
        <w:rPr>
          <w:rFonts w:ascii="Calibri" w:hAnsi="Calibri"/>
          <w:szCs w:val="24"/>
        </w:rPr>
      </w:pPr>
      <w:r w:rsidRPr="00026662">
        <w:rPr>
          <w:rFonts w:ascii="Calibri" w:hAnsi="Calibri"/>
          <w:bCs/>
          <w:szCs w:val="24"/>
        </w:rPr>
        <w:t>Imposte e tasse</w:t>
      </w:r>
      <w:r w:rsidRPr="00026662">
        <w:rPr>
          <w:rFonts w:ascii="Calibri" w:hAnsi="Calibri"/>
          <w:bCs/>
          <w:szCs w:val="24"/>
        </w:rPr>
        <w:tab/>
      </w:r>
      <w:r w:rsidRPr="00026662">
        <w:rPr>
          <w:rFonts w:ascii="Calibri" w:hAnsi="Calibri"/>
          <w:bCs/>
          <w:szCs w:val="24"/>
        </w:rPr>
        <w:tab/>
        <w:t xml:space="preserve">      </w:t>
      </w:r>
      <w:r w:rsidRPr="00026662">
        <w:rPr>
          <w:rFonts w:ascii="Calibri" w:hAnsi="Calibri"/>
          <w:bCs/>
          <w:szCs w:val="24"/>
          <w:u w:val="single"/>
        </w:rPr>
        <w:t xml:space="preserve">€   </w:t>
      </w:r>
      <w:r w:rsidR="00B23AC2">
        <w:rPr>
          <w:rFonts w:ascii="Calibri" w:hAnsi="Calibri"/>
          <w:bCs/>
          <w:szCs w:val="24"/>
          <w:u w:val="single"/>
        </w:rPr>
        <w:t xml:space="preserve"> </w:t>
      </w:r>
      <w:r w:rsidRPr="00026662">
        <w:rPr>
          <w:rFonts w:ascii="Calibri" w:hAnsi="Calibri"/>
          <w:bCs/>
          <w:szCs w:val="24"/>
          <w:u w:val="single"/>
        </w:rPr>
        <w:t>(365.000)</w:t>
      </w:r>
    </w:p>
    <w:p w:rsidR="00026662" w:rsidRPr="00026662" w:rsidRDefault="0019201F" w:rsidP="00026662">
      <w:pPr>
        <w:pStyle w:val="Delibera"/>
        <w:tabs>
          <w:tab w:val="left" w:pos="708"/>
        </w:tabs>
        <w:spacing w:line="240" w:lineRule="auto"/>
        <w:rPr>
          <w:rFonts w:ascii="Calibri" w:hAnsi="Calibri"/>
          <w:bCs/>
          <w:szCs w:val="24"/>
        </w:rPr>
      </w:pPr>
      <w:r>
        <w:rPr>
          <w:rFonts w:ascii="Calibri" w:hAnsi="Calibri"/>
          <w:bCs/>
          <w:szCs w:val="24"/>
        </w:rPr>
        <w:t>AVANZO PRIMARIO        €</w:t>
      </w:r>
      <w:r w:rsidR="00B23AC2">
        <w:rPr>
          <w:rFonts w:ascii="Calibri" w:hAnsi="Calibri"/>
          <w:bCs/>
          <w:szCs w:val="24"/>
        </w:rPr>
        <w:t xml:space="preserve">    </w:t>
      </w:r>
      <w:r w:rsidR="00026662" w:rsidRPr="00026662">
        <w:rPr>
          <w:rFonts w:ascii="Calibri" w:hAnsi="Calibri"/>
          <w:bCs/>
          <w:szCs w:val="24"/>
        </w:rPr>
        <w:t>777.500</w:t>
      </w:r>
    </w:p>
    <w:p w:rsidR="00026662" w:rsidRPr="00026662" w:rsidRDefault="00026662" w:rsidP="00026662">
      <w:pPr>
        <w:pStyle w:val="Delibera"/>
        <w:tabs>
          <w:tab w:val="left" w:pos="708"/>
        </w:tabs>
        <w:spacing w:line="240" w:lineRule="auto"/>
        <w:rPr>
          <w:rFonts w:ascii="Calibri" w:hAnsi="Calibri"/>
          <w:bCs/>
          <w:szCs w:val="24"/>
        </w:rPr>
      </w:pPr>
      <w:r w:rsidRPr="00026662">
        <w:rPr>
          <w:rFonts w:ascii="Calibri" w:hAnsi="Calibri"/>
          <w:bCs/>
          <w:szCs w:val="24"/>
        </w:rPr>
        <w:t>Accantonamenti</w:t>
      </w:r>
      <w:r w:rsidRPr="00026662">
        <w:rPr>
          <w:rFonts w:ascii="Calibri" w:hAnsi="Calibri"/>
          <w:bCs/>
          <w:szCs w:val="24"/>
        </w:rPr>
        <w:tab/>
        <w:t xml:space="preserve">            </w:t>
      </w:r>
      <w:r w:rsidR="0019201F">
        <w:rPr>
          <w:rFonts w:ascii="Calibri" w:hAnsi="Calibri"/>
          <w:bCs/>
          <w:szCs w:val="24"/>
          <w:u w:val="single"/>
        </w:rPr>
        <w:t xml:space="preserve">€  </w:t>
      </w:r>
      <w:r w:rsidR="00B23AC2">
        <w:rPr>
          <w:rFonts w:ascii="Calibri" w:hAnsi="Calibri"/>
          <w:bCs/>
          <w:szCs w:val="24"/>
          <w:u w:val="single"/>
        </w:rPr>
        <w:t xml:space="preserve"> </w:t>
      </w:r>
      <w:r w:rsidRPr="00026662">
        <w:rPr>
          <w:rFonts w:ascii="Calibri" w:hAnsi="Calibri"/>
          <w:bCs/>
          <w:szCs w:val="24"/>
          <w:u w:val="single"/>
        </w:rPr>
        <w:t>(178.099)</w:t>
      </w:r>
      <w:r w:rsidRPr="00026662">
        <w:rPr>
          <w:rFonts w:ascii="Calibri" w:hAnsi="Calibri"/>
          <w:bCs/>
          <w:szCs w:val="24"/>
        </w:rPr>
        <w:t xml:space="preserve"> </w:t>
      </w:r>
    </w:p>
    <w:p w:rsidR="00026662" w:rsidRPr="00026662" w:rsidRDefault="00026662" w:rsidP="00026662">
      <w:pPr>
        <w:pStyle w:val="Delibera"/>
        <w:tabs>
          <w:tab w:val="left" w:pos="708"/>
        </w:tabs>
        <w:spacing w:line="240" w:lineRule="auto"/>
        <w:rPr>
          <w:rFonts w:ascii="Calibri" w:hAnsi="Calibri"/>
          <w:szCs w:val="24"/>
        </w:rPr>
      </w:pPr>
      <w:r w:rsidRPr="00026662">
        <w:rPr>
          <w:rFonts w:ascii="Calibri" w:hAnsi="Calibri"/>
          <w:bCs/>
          <w:szCs w:val="24"/>
        </w:rPr>
        <w:t xml:space="preserve">AVANZO DISPONIBILE    </w:t>
      </w:r>
      <w:r w:rsidR="00B23AC2">
        <w:rPr>
          <w:rFonts w:ascii="Calibri" w:hAnsi="Calibri"/>
          <w:bCs/>
          <w:szCs w:val="24"/>
          <w:u w:val="single"/>
        </w:rPr>
        <w:t xml:space="preserve">€    </w:t>
      </w:r>
      <w:r w:rsidR="0019201F">
        <w:rPr>
          <w:rFonts w:ascii="Calibri" w:hAnsi="Calibri"/>
          <w:bCs/>
          <w:szCs w:val="24"/>
          <w:u w:val="single"/>
        </w:rPr>
        <w:t xml:space="preserve"> </w:t>
      </w:r>
      <w:r w:rsidRPr="00026662">
        <w:rPr>
          <w:rFonts w:ascii="Calibri" w:hAnsi="Calibri"/>
          <w:bCs/>
          <w:szCs w:val="24"/>
          <w:u w:val="single"/>
        </w:rPr>
        <w:t>600.000</w:t>
      </w:r>
      <w:r w:rsidRPr="00026662">
        <w:rPr>
          <w:rFonts w:ascii="Calibri" w:hAnsi="Calibri"/>
          <w:bCs/>
          <w:szCs w:val="24"/>
        </w:rPr>
        <w:t xml:space="preserve"> </w:t>
      </w:r>
      <w:r w:rsidR="0019201F">
        <w:rPr>
          <w:rFonts w:ascii="Calibri" w:hAnsi="Calibri"/>
          <w:bCs/>
          <w:szCs w:val="24"/>
        </w:rPr>
        <w:t xml:space="preserve"> </w:t>
      </w:r>
      <w:r w:rsidRPr="00026662">
        <w:rPr>
          <w:rFonts w:ascii="Calibri" w:hAnsi="Calibri"/>
          <w:bCs/>
          <w:szCs w:val="24"/>
        </w:rPr>
        <w:t>(</w:t>
      </w:r>
      <w:proofErr w:type="spellStart"/>
      <w:r w:rsidRPr="00026662">
        <w:rPr>
          <w:rFonts w:ascii="Calibri" w:hAnsi="Calibri"/>
          <w:bCs/>
          <w:szCs w:val="24"/>
        </w:rPr>
        <w:t>arrontondamento</w:t>
      </w:r>
      <w:proofErr w:type="spellEnd"/>
      <w:r w:rsidRPr="00026662">
        <w:rPr>
          <w:rFonts w:ascii="Calibri" w:hAnsi="Calibri"/>
          <w:bCs/>
          <w:szCs w:val="24"/>
        </w:rPr>
        <w:t xml:space="preserve"> di € 599.401)</w:t>
      </w:r>
    </w:p>
    <w:p w:rsidR="00026662" w:rsidRPr="00026662" w:rsidRDefault="00026662" w:rsidP="00026662">
      <w:pPr>
        <w:pStyle w:val="Delibera"/>
        <w:tabs>
          <w:tab w:val="left" w:pos="708"/>
        </w:tabs>
        <w:spacing w:line="240" w:lineRule="auto"/>
        <w:rPr>
          <w:rFonts w:ascii="Calibri" w:hAnsi="Calibri"/>
          <w:bCs/>
          <w:szCs w:val="24"/>
        </w:rPr>
      </w:pPr>
      <w:r w:rsidRPr="00026662">
        <w:rPr>
          <w:rFonts w:ascii="Calibri" w:hAnsi="Calibri"/>
          <w:bCs/>
          <w:szCs w:val="24"/>
        </w:rPr>
        <w:t>Utilizzo fondi attività</w:t>
      </w:r>
    </w:p>
    <w:p w:rsidR="00026662" w:rsidRPr="00026662" w:rsidRDefault="00026662" w:rsidP="00026662">
      <w:pPr>
        <w:pStyle w:val="Delibera"/>
        <w:tabs>
          <w:tab w:val="left" w:pos="708"/>
        </w:tabs>
        <w:spacing w:line="240" w:lineRule="auto"/>
        <w:rPr>
          <w:rFonts w:ascii="Calibri" w:hAnsi="Calibri"/>
          <w:szCs w:val="24"/>
        </w:rPr>
      </w:pPr>
      <w:r w:rsidRPr="00026662">
        <w:rPr>
          <w:rFonts w:ascii="Calibri" w:hAnsi="Calibri"/>
          <w:bCs/>
          <w:szCs w:val="24"/>
        </w:rPr>
        <w:t>di istituto</w:t>
      </w:r>
      <w:r w:rsidRPr="00026662">
        <w:rPr>
          <w:rFonts w:ascii="Calibri" w:hAnsi="Calibri"/>
          <w:bCs/>
          <w:szCs w:val="24"/>
        </w:rPr>
        <w:tab/>
      </w:r>
      <w:r w:rsidRPr="00026662">
        <w:rPr>
          <w:rFonts w:ascii="Calibri" w:hAnsi="Calibri"/>
          <w:bCs/>
          <w:szCs w:val="24"/>
        </w:rPr>
        <w:tab/>
        <w:t xml:space="preserve">           </w:t>
      </w:r>
      <w:r w:rsidR="0019201F">
        <w:rPr>
          <w:rFonts w:ascii="Calibri" w:hAnsi="Calibri"/>
          <w:bCs/>
          <w:szCs w:val="24"/>
        </w:rPr>
        <w:t xml:space="preserve">       </w:t>
      </w:r>
      <w:r w:rsidR="0019201F">
        <w:rPr>
          <w:rFonts w:ascii="Calibri" w:hAnsi="Calibri"/>
          <w:bCs/>
          <w:szCs w:val="24"/>
          <w:u w:val="single"/>
        </w:rPr>
        <w:t xml:space="preserve">€  </w:t>
      </w:r>
      <w:r w:rsidR="00B23AC2">
        <w:rPr>
          <w:rFonts w:ascii="Calibri" w:hAnsi="Calibri"/>
          <w:bCs/>
          <w:szCs w:val="24"/>
          <w:u w:val="single"/>
        </w:rPr>
        <w:t xml:space="preserve"> </w:t>
      </w:r>
      <w:r w:rsidRPr="00026662">
        <w:rPr>
          <w:rFonts w:ascii="Calibri" w:hAnsi="Calibri"/>
          <w:bCs/>
          <w:szCs w:val="24"/>
          <w:u w:val="single"/>
        </w:rPr>
        <w:t>300.000</w:t>
      </w:r>
    </w:p>
    <w:p w:rsidR="00026662" w:rsidRPr="00026662" w:rsidRDefault="00026662" w:rsidP="00026662">
      <w:pPr>
        <w:pStyle w:val="Delibera"/>
        <w:tabs>
          <w:tab w:val="left" w:pos="708"/>
        </w:tabs>
        <w:spacing w:line="240" w:lineRule="auto"/>
        <w:rPr>
          <w:rFonts w:ascii="Calibri" w:hAnsi="Calibri"/>
          <w:szCs w:val="24"/>
        </w:rPr>
      </w:pPr>
      <w:r w:rsidRPr="00026662">
        <w:rPr>
          <w:rFonts w:ascii="Calibri" w:hAnsi="Calibri"/>
          <w:bCs/>
          <w:szCs w:val="24"/>
        </w:rPr>
        <w:t>TOTALE ENTRATE</w:t>
      </w:r>
      <w:r w:rsidRPr="00026662">
        <w:rPr>
          <w:rFonts w:ascii="Calibri" w:hAnsi="Calibri"/>
          <w:bCs/>
          <w:szCs w:val="24"/>
        </w:rPr>
        <w:tab/>
        <w:t xml:space="preserve">        </w:t>
      </w:r>
      <w:r w:rsidRPr="00026662">
        <w:rPr>
          <w:rFonts w:ascii="Calibri" w:hAnsi="Calibri"/>
          <w:b/>
          <w:bCs/>
          <w:szCs w:val="24"/>
        </w:rPr>
        <w:t xml:space="preserve">   </w:t>
      </w:r>
      <w:r w:rsidR="0019201F">
        <w:rPr>
          <w:rFonts w:ascii="Calibri" w:hAnsi="Calibri"/>
          <w:b/>
          <w:bCs/>
          <w:szCs w:val="24"/>
        </w:rPr>
        <w:t xml:space="preserve"> </w:t>
      </w:r>
      <w:r w:rsidR="0019201F">
        <w:rPr>
          <w:rFonts w:ascii="Calibri" w:hAnsi="Calibri"/>
          <w:b/>
          <w:bCs/>
          <w:szCs w:val="24"/>
          <w:u w:val="double"/>
        </w:rPr>
        <w:t xml:space="preserve">€   </w:t>
      </w:r>
      <w:r w:rsidR="00B23AC2">
        <w:rPr>
          <w:rFonts w:ascii="Calibri" w:hAnsi="Calibri"/>
          <w:b/>
          <w:bCs/>
          <w:szCs w:val="24"/>
          <w:u w:val="double"/>
        </w:rPr>
        <w:t xml:space="preserve"> </w:t>
      </w:r>
      <w:r w:rsidRPr="00026662">
        <w:rPr>
          <w:rFonts w:ascii="Calibri" w:hAnsi="Calibri"/>
          <w:b/>
          <w:bCs/>
          <w:szCs w:val="24"/>
          <w:u w:val="double"/>
        </w:rPr>
        <w:t>900.000</w:t>
      </w:r>
    </w:p>
    <w:p w:rsidR="00026662" w:rsidRPr="00026662" w:rsidRDefault="00026662" w:rsidP="00026662">
      <w:pPr>
        <w:pStyle w:val="Delibera"/>
        <w:tabs>
          <w:tab w:val="left" w:pos="708"/>
        </w:tabs>
        <w:spacing w:line="240" w:lineRule="auto"/>
        <w:rPr>
          <w:rFonts w:ascii="Calibri" w:hAnsi="Calibri"/>
          <w:bCs/>
          <w:szCs w:val="24"/>
        </w:rPr>
      </w:pPr>
      <w:r w:rsidRPr="00026662">
        <w:rPr>
          <w:rFonts w:ascii="Calibri" w:hAnsi="Calibri"/>
          <w:bCs/>
          <w:szCs w:val="24"/>
        </w:rPr>
        <w:t>Interventi per attività</w:t>
      </w:r>
    </w:p>
    <w:p w:rsidR="00026662" w:rsidRPr="00026662" w:rsidRDefault="00026662" w:rsidP="00026662">
      <w:pPr>
        <w:pStyle w:val="Delibera"/>
        <w:tabs>
          <w:tab w:val="left" w:pos="708"/>
        </w:tabs>
        <w:spacing w:line="240" w:lineRule="auto"/>
        <w:rPr>
          <w:rFonts w:ascii="Calibri" w:hAnsi="Calibri"/>
          <w:szCs w:val="24"/>
        </w:rPr>
      </w:pPr>
      <w:r w:rsidRPr="00026662">
        <w:rPr>
          <w:rFonts w:ascii="Calibri" w:hAnsi="Calibri"/>
          <w:bCs/>
          <w:szCs w:val="24"/>
        </w:rPr>
        <w:t>istituzionali</w:t>
      </w:r>
      <w:r w:rsidRPr="00026662">
        <w:rPr>
          <w:rFonts w:ascii="Calibri" w:hAnsi="Calibri"/>
          <w:bCs/>
          <w:szCs w:val="24"/>
        </w:rPr>
        <w:tab/>
      </w:r>
      <w:r w:rsidRPr="00026662">
        <w:rPr>
          <w:rFonts w:ascii="Calibri" w:hAnsi="Calibri"/>
          <w:bCs/>
          <w:szCs w:val="24"/>
        </w:rPr>
        <w:tab/>
        <w:t xml:space="preserve">          </w:t>
      </w:r>
      <w:r w:rsidR="0019201F">
        <w:rPr>
          <w:rFonts w:ascii="Calibri" w:hAnsi="Calibri"/>
          <w:bCs/>
          <w:szCs w:val="24"/>
        </w:rPr>
        <w:t xml:space="preserve">      </w:t>
      </w:r>
      <w:r w:rsidRPr="00026662">
        <w:rPr>
          <w:rFonts w:ascii="Calibri" w:hAnsi="Calibri"/>
          <w:bCs/>
          <w:szCs w:val="24"/>
          <w:u w:val="single"/>
        </w:rPr>
        <w:t>€     900.000</w:t>
      </w:r>
    </w:p>
    <w:p w:rsidR="00026662" w:rsidRPr="00026662" w:rsidRDefault="00026662" w:rsidP="00026662">
      <w:pPr>
        <w:pStyle w:val="Delibera"/>
        <w:tabs>
          <w:tab w:val="left" w:pos="708"/>
        </w:tabs>
        <w:spacing w:after="240" w:line="240" w:lineRule="auto"/>
        <w:rPr>
          <w:rFonts w:ascii="Calibri" w:hAnsi="Calibri"/>
          <w:szCs w:val="24"/>
        </w:rPr>
      </w:pPr>
      <w:r w:rsidRPr="00026662">
        <w:rPr>
          <w:rFonts w:ascii="Calibri" w:hAnsi="Calibri"/>
          <w:bCs/>
          <w:szCs w:val="24"/>
        </w:rPr>
        <w:t>TOTALE USCITE</w:t>
      </w:r>
      <w:r w:rsidRPr="00026662">
        <w:rPr>
          <w:rFonts w:ascii="Calibri" w:hAnsi="Calibri"/>
          <w:bCs/>
          <w:szCs w:val="24"/>
        </w:rPr>
        <w:tab/>
        <w:t xml:space="preserve">         </w:t>
      </w:r>
      <w:r w:rsidR="00B23AC2">
        <w:rPr>
          <w:rFonts w:ascii="Calibri" w:hAnsi="Calibri"/>
          <w:bCs/>
          <w:szCs w:val="24"/>
        </w:rPr>
        <w:t xml:space="preserve"> </w:t>
      </w:r>
      <w:r w:rsidRPr="00026662">
        <w:rPr>
          <w:rFonts w:ascii="Calibri" w:hAnsi="Calibri"/>
          <w:b/>
          <w:bCs/>
          <w:szCs w:val="24"/>
        </w:rPr>
        <w:t xml:space="preserve"> </w:t>
      </w:r>
      <w:r w:rsidRPr="00026662">
        <w:rPr>
          <w:rFonts w:ascii="Calibri" w:hAnsi="Calibri"/>
          <w:b/>
          <w:bCs/>
          <w:szCs w:val="24"/>
          <w:u w:val="double"/>
        </w:rPr>
        <w:t>€     900.000</w:t>
      </w:r>
    </w:p>
    <w:p w:rsidR="00026662" w:rsidRPr="00026662" w:rsidRDefault="00026662" w:rsidP="00026662">
      <w:pPr>
        <w:pStyle w:val="Standard"/>
        <w:spacing w:after="0" w:line="240" w:lineRule="auto"/>
        <w:jc w:val="both"/>
        <w:rPr>
          <w:bCs/>
          <w:sz w:val="24"/>
          <w:szCs w:val="24"/>
        </w:rPr>
      </w:pPr>
      <w:r w:rsidRPr="00026662">
        <w:rPr>
          <w:bCs/>
          <w:sz w:val="24"/>
          <w:szCs w:val="24"/>
        </w:rPr>
        <w:t>La proposta di  Documento P. P., redatta  dal  Consiglio di Amministrazione in ossequio all’art. 20 - comma 2  lettera d) -  dello Statuto della Fondazione, indica ai fini informativi gli impieghi e fissa i limiti di spesa con distinto riferimento alle spese di funzionamento ed a quelle direttamente destinate al perseguimento delle finalità istituzionali.</w:t>
      </w:r>
    </w:p>
    <w:p w:rsidR="00B23AC2" w:rsidRDefault="00B23AC2" w:rsidP="00026662">
      <w:pPr>
        <w:pStyle w:val="Standard"/>
        <w:spacing w:after="0" w:line="240" w:lineRule="auto"/>
        <w:jc w:val="both"/>
        <w:rPr>
          <w:sz w:val="24"/>
          <w:szCs w:val="24"/>
        </w:rPr>
      </w:pPr>
    </w:p>
    <w:p w:rsidR="00026662" w:rsidRPr="00026662" w:rsidRDefault="00026662" w:rsidP="00026662">
      <w:pPr>
        <w:pStyle w:val="Standard"/>
        <w:spacing w:after="0" w:line="240" w:lineRule="auto"/>
        <w:jc w:val="both"/>
        <w:rPr>
          <w:sz w:val="24"/>
          <w:szCs w:val="24"/>
        </w:rPr>
      </w:pPr>
      <w:r w:rsidRPr="00026662">
        <w:rPr>
          <w:sz w:val="24"/>
          <w:szCs w:val="24"/>
        </w:rPr>
        <w:t>Il Collegio dei Sindaci conferma che il presente Documento P. P. è stato redatto nel rispetto delle norme statutarie, della vigente normativa regolamentare  emanata per le Fondazioni bancarie dal Ministero dell’Economia e delle Finanze e in aderenza ai contenuti della Carta delle Fondazioni e del Protocollo d’intesa tra MEF e ACRI del 22 aprile 2015.</w:t>
      </w:r>
    </w:p>
    <w:p w:rsidR="00026662" w:rsidRPr="00026662" w:rsidRDefault="00026662" w:rsidP="00026662">
      <w:pPr>
        <w:pStyle w:val="Standard"/>
        <w:spacing w:after="0" w:line="240" w:lineRule="auto"/>
        <w:jc w:val="both"/>
        <w:rPr>
          <w:sz w:val="24"/>
          <w:szCs w:val="24"/>
        </w:rPr>
      </w:pPr>
      <w:r w:rsidRPr="00026662">
        <w:rPr>
          <w:sz w:val="24"/>
          <w:szCs w:val="24"/>
        </w:rPr>
        <w:t xml:space="preserve">In particolare si tiene conto delle indicazioni contenute nel Decreto del MEF del 18.05.2004  n. 150 (regolamento in materia di disciplina delle fondazioni bancarie), del decreto del Direttore Generale del Dipartimento del Tesoro del MEF del 20.03.2015 (indicazioni sulla redazione del bilancio, sulla determinazione degli accantonamenti e sulla copertura dei disavanzi pregressi), del D. </w:t>
      </w:r>
      <w:proofErr w:type="spellStart"/>
      <w:r w:rsidRPr="00026662">
        <w:rPr>
          <w:sz w:val="24"/>
          <w:szCs w:val="24"/>
        </w:rPr>
        <w:t>Lgs</w:t>
      </w:r>
      <w:proofErr w:type="spellEnd"/>
      <w:r w:rsidRPr="00026662">
        <w:rPr>
          <w:sz w:val="24"/>
          <w:szCs w:val="24"/>
        </w:rPr>
        <w:t xml:space="preserve">. 153/99 (art. 8 – comma 1: destinazione dei redditi), </w:t>
      </w:r>
      <w:proofErr w:type="spellStart"/>
      <w:r w:rsidRPr="00026662">
        <w:rPr>
          <w:sz w:val="24"/>
          <w:szCs w:val="24"/>
        </w:rPr>
        <w:t>nonchè</w:t>
      </w:r>
      <w:proofErr w:type="spellEnd"/>
      <w:r w:rsidRPr="00026662">
        <w:rPr>
          <w:sz w:val="24"/>
          <w:szCs w:val="24"/>
        </w:rPr>
        <w:t xml:space="preserve"> degli indirizzi contenuti nella Proposta di  Piano di Programmazione Pluriennale 2013-2015  approvata dal Consiglio di Amministrazione dell’Ente nella seduta del 28 settembre 2015.</w:t>
      </w:r>
    </w:p>
    <w:p w:rsidR="00B23AC2" w:rsidRDefault="00B23AC2" w:rsidP="00026662">
      <w:pPr>
        <w:pStyle w:val="Corpodeltesto2"/>
        <w:spacing w:line="240" w:lineRule="auto"/>
        <w:rPr>
          <w:rFonts w:ascii="Calibri" w:hAnsi="Calibri"/>
          <w:b w:val="0"/>
        </w:rPr>
      </w:pPr>
    </w:p>
    <w:p w:rsidR="00026662" w:rsidRPr="00026662" w:rsidRDefault="00026662" w:rsidP="00026662">
      <w:pPr>
        <w:pStyle w:val="Corpodeltesto2"/>
        <w:spacing w:line="240" w:lineRule="auto"/>
        <w:rPr>
          <w:rFonts w:ascii="Calibri" w:hAnsi="Calibri"/>
        </w:rPr>
      </w:pPr>
      <w:r w:rsidRPr="00026662">
        <w:rPr>
          <w:rFonts w:ascii="Calibri" w:hAnsi="Calibri"/>
          <w:b w:val="0"/>
        </w:rPr>
        <w:t>In merito ai dati del Documento P. P.  il Collegio, nel prendere atto che l’avanzo disponibile per l’esercizio dell’attività istituzionale dell’Ente risulta  pari a 900</w:t>
      </w:r>
      <w:r w:rsidRPr="00026662">
        <w:rPr>
          <w:rFonts w:ascii="Calibri" w:hAnsi="Calibri"/>
          <w:b w:val="0"/>
          <w:iCs/>
        </w:rPr>
        <w:t xml:space="preserve">.000 </w:t>
      </w:r>
      <w:r w:rsidRPr="00026662">
        <w:rPr>
          <w:rFonts w:ascii="Calibri" w:hAnsi="Calibri"/>
          <w:b w:val="0"/>
        </w:rPr>
        <w:t>euro, rileva nel dettaglio quanto segue:</w:t>
      </w:r>
    </w:p>
    <w:p w:rsidR="00026662" w:rsidRPr="00026662" w:rsidRDefault="00026662" w:rsidP="0019201F">
      <w:pPr>
        <w:pStyle w:val="Standard"/>
        <w:numPr>
          <w:ilvl w:val="0"/>
          <w:numId w:val="46"/>
        </w:numPr>
        <w:tabs>
          <w:tab w:val="left" w:pos="360"/>
        </w:tabs>
        <w:spacing w:after="0" w:line="240" w:lineRule="auto"/>
        <w:ind w:left="284" w:hanging="284"/>
        <w:jc w:val="both"/>
        <w:rPr>
          <w:bCs/>
          <w:sz w:val="24"/>
          <w:szCs w:val="24"/>
        </w:rPr>
      </w:pPr>
      <w:r w:rsidRPr="00026662">
        <w:rPr>
          <w:bCs/>
          <w:sz w:val="24"/>
          <w:szCs w:val="24"/>
        </w:rPr>
        <w:t xml:space="preserve">i dividendi previsti dalla partecipazione nel capitale della Cassa Depositi e Prestiti S.p.A. (€ 334.000) sono stati valutati sulla base dell’impegno formale assunto dal MEF (socio di </w:t>
      </w:r>
      <w:r w:rsidRPr="00026662">
        <w:rPr>
          <w:bCs/>
          <w:sz w:val="24"/>
          <w:szCs w:val="24"/>
        </w:rPr>
        <w:lastRenderedPageBreak/>
        <w:t>maggioranza) ad una distribuzione di dividendi relativi all’esercizio 2015 in misura non inferiore, in valore assoluto, a quella dell’esercizio 2014;</w:t>
      </w:r>
    </w:p>
    <w:p w:rsidR="00026662" w:rsidRPr="00026662" w:rsidRDefault="00026662" w:rsidP="0019201F">
      <w:pPr>
        <w:pStyle w:val="Standard"/>
        <w:numPr>
          <w:ilvl w:val="0"/>
          <w:numId w:val="46"/>
        </w:numPr>
        <w:tabs>
          <w:tab w:val="left" w:pos="360"/>
        </w:tabs>
        <w:spacing w:after="0" w:line="240" w:lineRule="auto"/>
        <w:ind w:left="284" w:hanging="284"/>
        <w:jc w:val="both"/>
        <w:rPr>
          <w:bCs/>
          <w:sz w:val="24"/>
          <w:szCs w:val="24"/>
        </w:rPr>
      </w:pPr>
      <w:r w:rsidRPr="00026662">
        <w:rPr>
          <w:bCs/>
          <w:sz w:val="24"/>
          <w:szCs w:val="24"/>
        </w:rPr>
        <w:t xml:space="preserve">il ritorno reddituale dell’investimento nel fondo F2i (€ 28.000) è stato previsto tenendo conto della misura media della distribuzione dei proventi dei precedenti esercizi;   </w:t>
      </w:r>
    </w:p>
    <w:p w:rsidR="00026662" w:rsidRPr="00026662" w:rsidRDefault="00026662" w:rsidP="0019201F">
      <w:pPr>
        <w:pStyle w:val="Standard"/>
        <w:numPr>
          <w:ilvl w:val="0"/>
          <w:numId w:val="46"/>
        </w:numPr>
        <w:tabs>
          <w:tab w:val="left" w:pos="360"/>
        </w:tabs>
        <w:spacing w:after="0" w:line="240" w:lineRule="auto"/>
        <w:ind w:left="284" w:hanging="284"/>
        <w:jc w:val="both"/>
        <w:rPr>
          <w:bCs/>
          <w:sz w:val="24"/>
          <w:szCs w:val="24"/>
        </w:rPr>
      </w:pPr>
      <w:r w:rsidRPr="00026662">
        <w:rPr>
          <w:bCs/>
          <w:sz w:val="24"/>
          <w:szCs w:val="24"/>
        </w:rPr>
        <w:t>i proventi derivanti dai titoli in portafoglio dell’Ente e concessi in gestione patrimoniale sono stati valutati in € 1.259.500 (arrotondato a € 1.239.000), con riferimento ad  una consistenza media di Euro 42.000.000,00 ed applicando alla stessa i tassi di rendimento lordi attesi, valorizzazione basata sulla verifica degli elementi che si sono manifestati nei primi nove mesi del 2015;</w:t>
      </w:r>
    </w:p>
    <w:p w:rsidR="00026662" w:rsidRPr="00026662" w:rsidRDefault="00026662" w:rsidP="0019201F">
      <w:pPr>
        <w:pStyle w:val="Standard"/>
        <w:numPr>
          <w:ilvl w:val="0"/>
          <w:numId w:val="46"/>
        </w:numPr>
        <w:tabs>
          <w:tab w:val="left" w:pos="360"/>
        </w:tabs>
        <w:spacing w:after="0" w:line="240" w:lineRule="auto"/>
        <w:ind w:left="284" w:hanging="284"/>
        <w:jc w:val="both"/>
        <w:rPr>
          <w:bCs/>
          <w:sz w:val="24"/>
          <w:szCs w:val="24"/>
        </w:rPr>
      </w:pPr>
      <w:r w:rsidRPr="00026662">
        <w:rPr>
          <w:bCs/>
          <w:sz w:val="24"/>
          <w:szCs w:val="24"/>
        </w:rPr>
        <w:t>gli interessi lordi da depositi bancari (€ 2.500) sono stati stimati sulla base di una giacenza media sui c/c di corrispondenza intestati all’Ente, pari a Euro 300.000 circa, tenendo conto del tasso  attualmente praticato;</w:t>
      </w:r>
    </w:p>
    <w:p w:rsidR="00026662" w:rsidRPr="00026662" w:rsidRDefault="00026662" w:rsidP="0019201F">
      <w:pPr>
        <w:pStyle w:val="Standard"/>
        <w:numPr>
          <w:ilvl w:val="0"/>
          <w:numId w:val="46"/>
        </w:numPr>
        <w:tabs>
          <w:tab w:val="left" w:pos="360"/>
        </w:tabs>
        <w:spacing w:after="0" w:line="240" w:lineRule="auto"/>
        <w:ind w:left="284" w:hanging="284"/>
        <w:jc w:val="both"/>
        <w:rPr>
          <w:sz w:val="24"/>
          <w:szCs w:val="24"/>
        </w:rPr>
      </w:pPr>
      <w:r w:rsidRPr="00026662">
        <w:rPr>
          <w:sz w:val="24"/>
          <w:szCs w:val="24"/>
        </w:rPr>
        <w:t>i proventi derivanti dall’attività dell’impresa strumentale sono stati quantificati in € 4.500;</w:t>
      </w:r>
    </w:p>
    <w:p w:rsidR="00026662" w:rsidRPr="00026662" w:rsidRDefault="00026662" w:rsidP="0019201F">
      <w:pPr>
        <w:pStyle w:val="Standard"/>
        <w:numPr>
          <w:ilvl w:val="0"/>
          <w:numId w:val="46"/>
        </w:numPr>
        <w:tabs>
          <w:tab w:val="left" w:pos="360"/>
        </w:tabs>
        <w:spacing w:after="0" w:line="240" w:lineRule="auto"/>
        <w:ind w:left="284" w:hanging="284"/>
        <w:jc w:val="both"/>
        <w:rPr>
          <w:sz w:val="24"/>
          <w:szCs w:val="24"/>
        </w:rPr>
      </w:pPr>
      <w:r w:rsidRPr="00026662">
        <w:rPr>
          <w:bCs/>
          <w:sz w:val="24"/>
          <w:szCs w:val="24"/>
        </w:rPr>
        <w:t>nella valutazione degli oneri di gestione di € 475.500 sono stati  applicati i principi della prudenza e della competenza economica, nonché i corretti principi contabili, tenendo conto delle esigenze in ordine al funzionamento dell’Ente ( spese generali di amministrazione e costi del personale dipendente) e dei suoi Organi statutari, delle consulenze esterne, degli interessi passivi relativi alla rateizzazione dell'operazione con CDP, delle commissioni delle gestioni patrimoniali e delle quote di ammortamento dei beni ammortizzabili;</w:t>
      </w:r>
    </w:p>
    <w:p w:rsidR="00026662" w:rsidRPr="00026662" w:rsidRDefault="00026662" w:rsidP="0019201F">
      <w:pPr>
        <w:pStyle w:val="Standard"/>
        <w:numPr>
          <w:ilvl w:val="0"/>
          <w:numId w:val="46"/>
        </w:numPr>
        <w:tabs>
          <w:tab w:val="left" w:pos="360"/>
        </w:tabs>
        <w:spacing w:after="0" w:line="240" w:lineRule="auto"/>
        <w:ind w:left="284" w:hanging="284"/>
        <w:jc w:val="both"/>
        <w:rPr>
          <w:bCs/>
          <w:sz w:val="24"/>
          <w:szCs w:val="24"/>
        </w:rPr>
      </w:pPr>
      <w:r w:rsidRPr="00026662">
        <w:rPr>
          <w:bCs/>
          <w:sz w:val="24"/>
          <w:szCs w:val="24"/>
        </w:rPr>
        <w:t>gli oneri tributari nel settore delle imposte e delle tasse  (€ 365.000) sono stati calcolati in base alla previsione degli imponibili fiscali ed alla normativa vigente.</w:t>
      </w:r>
    </w:p>
    <w:p w:rsidR="00B23AC2" w:rsidRDefault="00B23AC2" w:rsidP="00026662">
      <w:pPr>
        <w:pStyle w:val="Standard"/>
        <w:spacing w:after="0" w:line="240" w:lineRule="auto"/>
        <w:jc w:val="both"/>
        <w:rPr>
          <w:bCs/>
          <w:color w:val="000000"/>
          <w:sz w:val="24"/>
          <w:szCs w:val="24"/>
        </w:rPr>
      </w:pPr>
    </w:p>
    <w:p w:rsidR="00026662" w:rsidRPr="00026662" w:rsidRDefault="00026662" w:rsidP="00026662">
      <w:pPr>
        <w:pStyle w:val="Standard"/>
        <w:spacing w:after="0" w:line="240" w:lineRule="auto"/>
        <w:jc w:val="both"/>
        <w:rPr>
          <w:bCs/>
          <w:color w:val="000000"/>
          <w:sz w:val="24"/>
          <w:szCs w:val="24"/>
        </w:rPr>
      </w:pPr>
      <w:r w:rsidRPr="00026662">
        <w:rPr>
          <w:bCs/>
          <w:color w:val="000000"/>
          <w:sz w:val="24"/>
          <w:szCs w:val="24"/>
        </w:rPr>
        <w:t>Per quanto riguarda gli accantonamenti:</w:t>
      </w:r>
    </w:p>
    <w:p w:rsidR="00026662" w:rsidRPr="00026662" w:rsidRDefault="00026662" w:rsidP="0019201F">
      <w:pPr>
        <w:pStyle w:val="Standard"/>
        <w:numPr>
          <w:ilvl w:val="0"/>
          <w:numId w:val="48"/>
        </w:numPr>
        <w:spacing w:after="0" w:line="240" w:lineRule="auto"/>
        <w:jc w:val="both"/>
        <w:rPr>
          <w:sz w:val="24"/>
          <w:szCs w:val="24"/>
        </w:rPr>
      </w:pPr>
      <w:r w:rsidRPr="00026662">
        <w:rPr>
          <w:sz w:val="24"/>
          <w:szCs w:val="24"/>
        </w:rPr>
        <w:t>una quota di € 155.500, pari al 20%  dell’avanzo  primario dell’esercizio, è stata destinata alla riserva obbligatoria, secondo quanto stabilito dal Decreto del Direttore Generale del Dipartimento del Tesoro del MEF del 20</w:t>
      </w:r>
      <w:r w:rsidRPr="00026662">
        <w:rPr>
          <w:color w:val="000000"/>
          <w:sz w:val="24"/>
          <w:szCs w:val="24"/>
        </w:rPr>
        <w:t xml:space="preserve"> marzo 2015</w:t>
      </w:r>
      <w:r w:rsidRPr="00026662">
        <w:rPr>
          <w:sz w:val="24"/>
          <w:szCs w:val="24"/>
        </w:rPr>
        <w:t>;</w:t>
      </w:r>
    </w:p>
    <w:p w:rsidR="00026662" w:rsidRPr="00026662" w:rsidRDefault="00026662" w:rsidP="0019201F">
      <w:pPr>
        <w:pStyle w:val="Corpodeltesto2"/>
        <w:numPr>
          <w:ilvl w:val="0"/>
          <w:numId w:val="48"/>
        </w:numPr>
        <w:spacing w:line="240" w:lineRule="auto"/>
        <w:rPr>
          <w:rFonts w:ascii="Calibri" w:hAnsi="Calibri"/>
          <w:b w:val="0"/>
          <w:bCs w:val="0"/>
        </w:rPr>
      </w:pPr>
      <w:r w:rsidRPr="00026662">
        <w:rPr>
          <w:rFonts w:ascii="Calibri" w:hAnsi="Calibri"/>
          <w:b w:val="0"/>
        </w:rPr>
        <w:t>al Fondo per il Volontariato è stata accantonata la somma di € 20.733 in base a quanto previsto dall’art. 15, comma 1, della L. 266/91;</w:t>
      </w:r>
    </w:p>
    <w:p w:rsidR="00026662" w:rsidRPr="00026662" w:rsidRDefault="00026662" w:rsidP="0019201F">
      <w:pPr>
        <w:pStyle w:val="Corpodeltesto2"/>
        <w:numPr>
          <w:ilvl w:val="0"/>
          <w:numId w:val="48"/>
        </w:numPr>
        <w:spacing w:line="240" w:lineRule="auto"/>
        <w:rPr>
          <w:rFonts w:ascii="Calibri" w:hAnsi="Calibri"/>
          <w:b w:val="0"/>
          <w:bCs w:val="0"/>
        </w:rPr>
      </w:pPr>
      <w:r w:rsidRPr="00026662">
        <w:rPr>
          <w:rFonts w:ascii="Calibri" w:hAnsi="Calibri"/>
          <w:b w:val="0"/>
        </w:rPr>
        <w:t>al Fondo Nazionale Iniziative Comuni delle Fondazioni è stata destinata una quota di € 1.866, pari allo 0,3% dell’avanzo primario dell’esercizio al netto dell’accantonamento per la riserva obbligatoria, secondo le indicazioni ricevute da parte dell’ACRI;</w:t>
      </w:r>
    </w:p>
    <w:p w:rsidR="00026662" w:rsidRPr="00026662" w:rsidRDefault="00026662" w:rsidP="0019201F">
      <w:pPr>
        <w:pStyle w:val="Corpodeltesto2"/>
        <w:numPr>
          <w:ilvl w:val="0"/>
          <w:numId w:val="48"/>
        </w:numPr>
        <w:spacing w:line="240" w:lineRule="auto"/>
        <w:rPr>
          <w:rFonts w:ascii="Calibri" w:hAnsi="Calibri"/>
          <w:b w:val="0"/>
          <w:bCs w:val="0"/>
        </w:rPr>
      </w:pPr>
      <w:r w:rsidRPr="00026662">
        <w:rPr>
          <w:rFonts w:ascii="Calibri" w:hAnsi="Calibri"/>
          <w:b w:val="0"/>
        </w:rPr>
        <w:t>non sono stati previsti accantonamenti facoltativi.</w:t>
      </w:r>
    </w:p>
    <w:p w:rsidR="00B23AC2" w:rsidRDefault="00B23AC2" w:rsidP="00026662">
      <w:pPr>
        <w:pStyle w:val="Normale2"/>
        <w:tabs>
          <w:tab w:val="clear" w:pos="284"/>
          <w:tab w:val="left" w:pos="708"/>
        </w:tabs>
        <w:spacing w:after="240"/>
        <w:rPr>
          <w:rFonts w:ascii="Calibri" w:hAnsi="Calibri"/>
          <w:bCs/>
          <w:szCs w:val="24"/>
        </w:rPr>
      </w:pPr>
    </w:p>
    <w:p w:rsidR="00026662" w:rsidRDefault="00026662" w:rsidP="00026662">
      <w:pPr>
        <w:pStyle w:val="Normale2"/>
        <w:tabs>
          <w:tab w:val="clear" w:pos="284"/>
          <w:tab w:val="left" w:pos="708"/>
        </w:tabs>
        <w:spacing w:after="240"/>
        <w:rPr>
          <w:rFonts w:ascii="Calibri" w:hAnsi="Calibri"/>
          <w:bCs/>
          <w:szCs w:val="24"/>
        </w:rPr>
      </w:pPr>
      <w:r w:rsidRPr="00026662">
        <w:rPr>
          <w:rFonts w:ascii="Calibri" w:hAnsi="Calibri"/>
          <w:bCs/>
          <w:szCs w:val="24"/>
        </w:rPr>
        <w:t>In merito all’attività istituzionale, il Collegio dà atto che il Documento P. P. è stato redatto nel rispetto dello Statuto dell’Ente,  delle norme contenute nel Regolamento di erogazione approvato dal Consiglio di Indirizzo il 25.06.2001 e delle successive modificazioni (25.10.2004 e 26.03.2013), tenendo altresì conto degli impegni assunti. In particolare è stato definito il piano organico di indirizzo e sono state  individuate le linee programmatiche unitamente al progetto di ripartizione delle risorse disponibili tra i diversi settori rilevanti di intervento,  che vengono così riassunte:</w:t>
      </w:r>
    </w:p>
    <w:p w:rsidR="0019201F" w:rsidRDefault="0019201F" w:rsidP="00026662">
      <w:pPr>
        <w:pStyle w:val="Normale2"/>
        <w:tabs>
          <w:tab w:val="clear" w:pos="284"/>
          <w:tab w:val="left" w:pos="708"/>
        </w:tabs>
        <w:spacing w:after="240"/>
        <w:rPr>
          <w:rFonts w:ascii="Calibri" w:hAnsi="Calibri"/>
          <w:bCs/>
          <w:szCs w:val="24"/>
        </w:rPr>
      </w:pPr>
    </w:p>
    <w:p w:rsidR="0019201F" w:rsidRDefault="0019201F" w:rsidP="00026662">
      <w:pPr>
        <w:pStyle w:val="Normale2"/>
        <w:tabs>
          <w:tab w:val="clear" w:pos="284"/>
          <w:tab w:val="left" w:pos="708"/>
        </w:tabs>
        <w:spacing w:after="240"/>
        <w:rPr>
          <w:rFonts w:ascii="Calibri" w:hAnsi="Calibri"/>
          <w:bCs/>
          <w:szCs w:val="24"/>
        </w:rPr>
      </w:pPr>
    </w:p>
    <w:p w:rsidR="0019201F" w:rsidRPr="00026662" w:rsidRDefault="0019201F" w:rsidP="00026662">
      <w:pPr>
        <w:pStyle w:val="Normale2"/>
        <w:tabs>
          <w:tab w:val="clear" w:pos="284"/>
          <w:tab w:val="left" w:pos="708"/>
        </w:tabs>
        <w:spacing w:after="240"/>
        <w:rPr>
          <w:rFonts w:ascii="Calibri" w:hAnsi="Calibri"/>
          <w:bCs/>
          <w:szCs w:val="24"/>
        </w:rPr>
      </w:pPr>
    </w:p>
    <w:p w:rsidR="00026662" w:rsidRPr="00026662" w:rsidRDefault="00026662" w:rsidP="00026662">
      <w:pPr>
        <w:pStyle w:val="Titolo1"/>
        <w:tabs>
          <w:tab w:val="left" w:pos="708"/>
        </w:tabs>
        <w:spacing w:line="480" w:lineRule="auto"/>
        <w:jc w:val="left"/>
        <w:rPr>
          <w:rFonts w:ascii="Calibri" w:hAnsi="Calibri"/>
          <w:sz w:val="24"/>
        </w:rPr>
      </w:pPr>
      <w:r w:rsidRPr="00026662">
        <w:rPr>
          <w:rFonts w:ascii="Calibri" w:hAnsi="Calibri"/>
          <w:sz w:val="24"/>
        </w:rPr>
        <w:t>RIPARTIZIONE  FONDI PER ATTIVITA’ ISTITUZIONALI</w:t>
      </w:r>
    </w:p>
    <w:tbl>
      <w:tblPr>
        <w:tblW w:w="7417" w:type="dxa"/>
        <w:tblInd w:w="-20" w:type="dxa"/>
        <w:tblLayout w:type="fixed"/>
        <w:tblCellMar>
          <w:left w:w="10" w:type="dxa"/>
          <w:right w:w="10" w:type="dxa"/>
        </w:tblCellMar>
        <w:tblLook w:val="0000"/>
      </w:tblPr>
      <w:tblGrid>
        <w:gridCol w:w="3806"/>
        <w:gridCol w:w="1660"/>
        <w:gridCol w:w="1951"/>
      </w:tblGrid>
      <w:tr w:rsidR="00026662" w:rsidRPr="00026662" w:rsidTr="0019201F">
        <w:trPr>
          <w:trHeight w:val="603"/>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26662" w:rsidRPr="00026662" w:rsidRDefault="00026662" w:rsidP="0019201F">
            <w:pPr>
              <w:pStyle w:val="Standard"/>
              <w:spacing w:after="0" w:line="240" w:lineRule="auto"/>
              <w:jc w:val="center"/>
              <w:rPr>
                <w:rFonts w:eastAsia="Times New Roman"/>
                <w:bCs/>
                <w:color w:val="000000"/>
                <w:lang w:eastAsia="it-IT"/>
              </w:rPr>
            </w:pPr>
            <w:r w:rsidRPr="00026662">
              <w:rPr>
                <w:rFonts w:eastAsia="Times New Roman"/>
                <w:bCs/>
                <w:color w:val="000000"/>
                <w:lang w:eastAsia="it-IT"/>
              </w:rPr>
              <w:t>SETTORI RILEVANTI</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26662" w:rsidRPr="00026662" w:rsidRDefault="00026662" w:rsidP="0019201F">
            <w:pPr>
              <w:pStyle w:val="Standard"/>
              <w:spacing w:after="0" w:line="240" w:lineRule="auto"/>
              <w:jc w:val="right"/>
              <w:rPr>
                <w:rFonts w:eastAsia="Times New Roman"/>
                <w:bCs/>
                <w:color w:val="000000"/>
                <w:lang w:eastAsia="it-IT"/>
              </w:rPr>
            </w:pPr>
            <w:r w:rsidRPr="00026662">
              <w:rPr>
                <w:rFonts w:eastAsia="Times New Roman"/>
                <w:bCs/>
                <w:color w:val="000000"/>
                <w:lang w:eastAsia="it-IT"/>
              </w:rPr>
              <w:t xml:space="preserve"> Euro</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26662" w:rsidRPr="00026662" w:rsidRDefault="00026662" w:rsidP="0019201F">
            <w:pPr>
              <w:pStyle w:val="Standard"/>
              <w:spacing w:after="0" w:line="240" w:lineRule="auto"/>
              <w:jc w:val="right"/>
              <w:rPr>
                <w:rFonts w:eastAsia="Times New Roman"/>
                <w:bCs/>
                <w:color w:val="000000"/>
                <w:lang w:eastAsia="it-IT"/>
              </w:rPr>
            </w:pPr>
            <w:r w:rsidRPr="00026662">
              <w:rPr>
                <w:rFonts w:eastAsia="Times New Roman"/>
                <w:bCs/>
                <w:color w:val="000000"/>
                <w:lang w:eastAsia="it-IT"/>
              </w:rPr>
              <w:t>Percentuale</w:t>
            </w:r>
          </w:p>
        </w:tc>
      </w:tr>
      <w:tr w:rsidR="00026662" w:rsidRPr="00026662" w:rsidTr="0019201F">
        <w:trPr>
          <w:trHeight w:val="1106"/>
        </w:trPr>
        <w:tc>
          <w:tcPr>
            <w:tcW w:w="3806" w:type="dxa"/>
            <w:tcBorders>
              <w:left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rPr>
                <w:rFonts w:eastAsia="Times New Roman"/>
                <w:bCs/>
                <w:color w:val="000000"/>
                <w:lang w:eastAsia="it-IT"/>
              </w:rPr>
            </w:pPr>
            <w:r w:rsidRPr="00026662">
              <w:rPr>
                <w:rFonts w:eastAsia="Times New Roman"/>
                <w:bCs/>
                <w:color w:val="000000"/>
                <w:lang w:eastAsia="it-IT"/>
              </w:rPr>
              <w:t xml:space="preserve">Arte, attività e beni culturali,          </w:t>
            </w:r>
          </w:p>
          <w:p w:rsidR="00026662" w:rsidRPr="00026662" w:rsidRDefault="00026662" w:rsidP="0019201F">
            <w:pPr>
              <w:pStyle w:val="Standard"/>
              <w:spacing w:after="0" w:line="240" w:lineRule="auto"/>
              <w:rPr>
                <w:rFonts w:eastAsia="Times New Roman"/>
                <w:bCs/>
                <w:color w:val="000000"/>
                <w:lang w:eastAsia="it-IT"/>
              </w:rPr>
            </w:pPr>
          </w:p>
        </w:tc>
        <w:tc>
          <w:tcPr>
            <w:tcW w:w="1660" w:type="dxa"/>
            <w:tcBorders>
              <w:left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jc w:val="right"/>
              <w:rPr>
                <w:rFonts w:eastAsia="Times New Roman"/>
                <w:bCs/>
                <w:color w:val="000000"/>
                <w:lang w:eastAsia="it-IT"/>
              </w:rPr>
            </w:pPr>
            <w:r w:rsidRPr="00026662">
              <w:rPr>
                <w:rFonts w:eastAsia="Times New Roman"/>
                <w:bCs/>
                <w:color w:val="000000"/>
                <w:lang w:eastAsia="it-IT"/>
              </w:rPr>
              <w:t>400.000</w:t>
            </w:r>
          </w:p>
          <w:p w:rsidR="00026662" w:rsidRPr="00026662" w:rsidRDefault="00026662" w:rsidP="0019201F">
            <w:pPr>
              <w:pStyle w:val="Standard"/>
              <w:spacing w:after="0" w:line="240" w:lineRule="auto"/>
              <w:jc w:val="right"/>
              <w:rPr>
                <w:rFonts w:eastAsia="Times New Roman"/>
                <w:bCs/>
                <w:color w:val="000000"/>
                <w:lang w:eastAsia="it-IT"/>
              </w:rPr>
            </w:pPr>
          </w:p>
        </w:tc>
        <w:tc>
          <w:tcPr>
            <w:tcW w:w="1951" w:type="dxa"/>
            <w:tcBorders>
              <w:left w:val="single" w:sz="4" w:space="0" w:color="000000"/>
              <w:right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jc w:val="right"/>
              <w:rPr>
                <w:rFonts w:eastAsia="Times New Roman"/>
                <w:color w:val="000000"/>
                <w:lang w:eastAsia="it-IT"/>
              </w:rPr>
            </w:pPr>
            <w:r w:rsidRPr="00026662">
              <w:rPr>
                <w:rFonts w:eastAsia="Times New Roman"/>
                <w:color w:val="000000"/>
                <w:lang w:eastAsia="it-IT"/>
              </w:rPr>
              <w:t>44,45</w:t>
            </w:r>
          </w:p>
          <w:p w:rsidR="00026662" w:rsidRPr="00026662" w:rsidRDefault="00026662" w:rsidP="0019201F">
            <w:pPr>
              <w:pStyle w:val="Standard"/>
              <w:spacing w:after="0" w:line="240" w:lineRule="auto"/>
              <w:jc w:val="right"/>
              <w:rPr>
                <w:rFonts w:eastAsia="Times New Roman"/>
                <w:color w:val="000000"/>
                <w:lang w:eastAsia="it-IT"/>
              </w:rPr>
            </w:pPr>
          </w:p>
        </w:tc>
      </w:tr>
      <w:tr w:rsidR="00026662" w:rsidRPr="00026662" w:rsidTr="0019201F">
        <w:trPr>
          <w:trHeight w:val="1176"/>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rPr>
                <w:rFonts w:eastAsia="Times New Roman"/>
                <w:color w:val="000000"/>
                <w:lang w:eastAsia="it-IT"/>
              </w:rPr>
            </w:pPr>
            <w:r w:rsidRPr="00026662">
              <w:rPr>
                <w:rFonts w:eastAsia="Times New Roman"/>
                <w:color w:val="000000"/>
                <w:lang w:eastAsia="it-IT"/>
              </w:rPr>
              <w:t>Educazione, istruzione e formazione, incluso l'acquisto di prodotti editoriali per la scuola</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jc w:val="right"/>
              <w:rPr>
                <w:rFonts w:eastAsia="Times New Roman"/>
                <w:color w:val="000000"/>
                <w:lang w:eastAsia="it-IT"/>
              </w:rPr>
            </w:pPr>
            <w:r w:rsidRPr="00026662">
              <w:rPr>
                <w:rFonts w:eastAsia="Times New Roman"/>
                <w:color w:val="000000"/>
                <w:lang w:eastAsia="it-IT"/>
              </w:rPr>
              <w:t>200.000</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jc w:val="right"/>
              <w:rPr>
                <w:rFonts w:eastAsia="Times New Roman"/>
                <w:color w:val="000000"/>
                <w:lang w:eastAsia="it-IT"/>
              </w:rPr>
            </w:pPr>
            <w:r w:rsidRPr="00026662">
              <w:rPr>
                <w:rFonts w:eastAsia="Times New Roman"/>
                <w:color w:val="000000"/>
                <w:lang w:eastAsia="it-IT"/>
              </w:rPr>
              <w:t>22,22</w:t>
            </w:r>
          </w:p>
        </w:tc>
      </w:tr>
      <w:tr w:rsidR="00026662" w:rsidRPr="00026662" w:rsidTr="0019201F">
        <w:trPr>
          <w:trHeight w:val="935"/>
        </w:trPr>
        <w:tc>
          <w:tcPr>
            <w:tcW w:w="3806" w:type="dxa"/>
            <w:tcBorders>
              <w:left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rPr>
                <w:rFonts w:eastAsia="Times New Roman"/>
                <w:color w:val="000000"/>
                <w:lang w:eastAsia="it-IT"/>
              </w:rPr>
            </w:pPr>
            <w:r w:rsidRPr="00026662">
              <w:rPr>
                <w:rFonts w:eastAsia="Times New Roman"/>
                <w:color w:val="000000"/>
                <w:lang w:eastAsia="it-IT"/>
              </w:rPr>
              <w:t>Salute pubblica, medicina preventiva o riabilitativa</w:t>
            </w:r>
          </w:p>
        </w:tc>
        <w:tc>
          <w:tcPr>
            <w:tcW w:w="1660" w:type="dxa"/>
            <w:tcBorders>
              <w:left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jc w:val="right"/>
              <w:rPr>
                <w:rFonts w:eastAsia="Times New Roman"/>
                <w:color w:val="000000"/>
                <w:lang w:eastAsia="it-IT"/>
              </w:rPr>
            </w:pPr>
            <w:r w:rsidRPr="00026662">
              <w:rPr>
                <w:rFonts w:eastAsia="Times New Roman"/>
                <w:color w:val="000000"/>
                <w:lang w:eastAsia="it-IT"/>
              </w:rPr>
              <w:t>100.000</w:t>
            </w:r>
          </w:p>
        </w:tc>
        <w:tc>
          <w:tcPr>
            <w:tcW w:w="1951" w:type="dxa"/>
            <w:tcBorders>
              <w:left w:val="single" w:sz="4" w:space="0" w:color="000000"/>
              <w:right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jc w:val="right"/>
              <w:rPr>
                <w:rFonts w:eastAsia="Times New Roman"/>
                <w:color w:val="000000"/>
                <w:lang w:eastAsia="it-IT"/>
              </w:rPr>
            </w:pPr>
            <w:r w:rsidRPr="00026662">
              <w:rPr>
                <w:rFonts w:eastAsia="Times New Roman"/>
                <w:color w:val="000000"/>
                <w:lang w:eastAsia="it-IT"/>
              </w:rPr>
              <w:t>11,11</w:t>
            </w:r>
          </w:p>
        </w:tc>
      </w:tr>
      <w:tr w:rsidR="00026662" w:rsidRPr="00026662" w:rsidTr="0019201F">
        <w:trPr>
          <w:trHeight w:val="920"/>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rPr>
                <w:rFonts w:eastAsia="Times New Roman"/>
                <w:color w:val="000000"/>
                <w:lang w:eastAsia="it-IT"/>
              </w:rPr>
            </w:pPr>
            <w:r w:rsidRPr="00026662">
              <w:rPr>
                <w:rFonts w:eastAsia="Times New Roman"/>
                <w:color w:val="000000"/>
                <w:lang w:eastAsia="it-IT"/>
              </w:rPr>
              <w:t>Volontariato, filantropia e beneficenza</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jc w:val="right"/>
              <w:rPr>
                <w:rFonts w:eastAsia="Times New Roman"/>
                <w:color w:val="000000"/>
                <w:lang w:eastAsia="it-IT"/>
              </w:rPr>
            </w:pPr>
            <w:r w:rsidRPr="00026662">
              <w:rPr>
                <w:rFonts w:eastAsia="Times New Roman"/>
                <w:color w:val="000000"/>
                <w:lang w:eastAsia="it-IT"/>
              </w:rPr>
              <w:t>200.000</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jc w:val="right"/>
              <w:rPr>
                <w:rFonts w:eastAsia="Times New Roman"/>
                <w:color w:val="000000"/>
                <w:lang w:eastAsia="it-IT"/>
              </w:rPr>
            </w:pPr>
            <w:r w:rsidRPr="00026662">
              <w:rPr>
                <w:rFonts w:eastAsia="Times New Roman"/>
                <w:color w:val="000000"/>
                <w:lang w:eastAsia="it-IT"/>
              </w:rPr>
              <w:t>22,22</w:t>
            </w:r>
          </w:p>
        </w:tc>
      </w:tr>
      <w:tr w:rsidR="00026662" w:rsidRPr="00026662" w:rsidTr="0019201F">
        <w:trPr>
          <w:trHeight w:val="896"/>
        </w:trPr>
        <w:tc>
          <w:tcPr>
            <w:tcW w:w="3806" w:type="dxa"/>
            <w:tcBorders>
              <w:left w:val="single" w:sz="4" w:space="0" w:color="000000"/>
              <w:bottom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rPr>
                <w:rFonts w:eastAsia="Times New Roman"/>
                <w:color w:val="000000"/>
                <w:lang w:eastAsia="it-IT"/>
              </w:rPr>
            </w:pPr>
            <w:r w:rsidRPr="00026662">
              <w:rPr>
                <w:rFonts w:eastAsia="Times New Roman"/>
                <w:color w:val="000000"/>
                <w:lang w:eastAsia="it-IT"/>
              </w:rPr>
              <w:t>Totale complessivo</w:t>
            </w:r>
          </w:p>
        </w:tc>
        <w:tc>
          <w:tcPr>
            <w:tcW w:w="1660" w:type="dxa"/>
            <w:tcBorders>
              <w:left w:val="single" w:sz="4" w:space="0" w:color="000000"/>
              <w:bottom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jc w:val="right"/>
              <w:rPr>
                <w:rFonts w:eastAsia="Times New Roman"/>
                <w:color w:val="000000"/>
                <w:lang w:eastAsia="it-IT"/>
              </w:rPr>
            </w:pPr>
            <w:r w:rsidRPr="00026662">
              <w:rPr>
                <w:rFonts w:eastAsia="Times New Roman"/>
                <w:color w:val="000000"/>
                <w:lang w:eastAsia="it-IT"/>
              </w:rPr>
              <w:t>900.000</w:t>
            </w:r>
          </w:p>
        </w:tc>
        <w:tc>
          <w:tcPr>
            <w:tcW w:w="1951"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026662" w:rsidRPr="00026662" w:rsidRDefault="00026662" w:rsidP="0019201F">
            <w:pPr>
              <w:pStyle w:val="Standard"/>
              <w:spacing w:after="0" w:line="240" w:lineRule="auto"/>
              <w:jc w:val="right"/>
              <w:rPr>
                <w:rFonts w:eastAsia="Times New Roman"/>
                <w:color w:val="000000"/>
                <w:lang w:eastAsia="it-IT"/>
              </w:rPr>
            </w:pPr>
            <w:r w:rsidRPr="00026662">
              <w:rPr>
                <w:rFonts w:eastAsia="Times New Roman"/>
                <w:color w:val="000000"/>
                <w:lang w:eastAsia="it-IT"/>
              </w:rPr>
              <w:t>100,00</w:t>
            </w:r>
          </w:p>
        </w:tc>
      </w:tr>
    </w:tbl>
    <w:p w:rsidR="00026662" w:rsidRPr="00026662" w:rsidRDefault="00026662" w:rsidP="00026662">
      <w:pPr>
        <w:pStyle w:val="Standard"/>
        <w:spacing w:after="0" w:line="480" w:lineRule="auto"/>
        <w:jc w:val="both"/>
      </w:pPr>
    </w:p>
    <w:p w:rsidR="00026662" w:rsidRPr="00026662" w:rsidRDefault="00026662" w:rsidP="00026662">
      <w:pPr>
        <w:pStyle w:val="Standard"/>
        <w:spacing w:after="0" w:line="240" w:lineRule="auto"/>
        <w:jc w:val="both"/>
        <w:rPr>
          <w:sz w:val="24"/>
          <w:szCs w:val="24"/>
        </w:rPr>
      </w:pPr>
      <w:r w:rsidRPr="00026662">
        <w:rPr>
          <w:sz w:val="24"/>
          <w:szCs w:val="24"/>
        </w:rPr>
        <w:t>Il Collegio condivide l'integrazione dell'avanzo disponibile di € 600.000 con l'importo di € 300.000 attinto dal Fondo Interventi Istituzionali, in modo da stabilizzare l'attività erogativa su un importo complessivo di € 900.000.</w:t>
      </w:r>
    </w:p>
    <w:p w:rsidR="00B23AC2" w:rsidRDefault="00B23AC2" w:rsidP="00026662">
      <w:pPr>
        <w:pStyle w:val="Standard"/>
        <w:spacing w:line="240" w:lineRule="auto"/>
        <w:jc w:val="both"/>
        <w:rPr>
          <w:sz w:val="24"/>
          <w:szCs w:val="24"/>
        </w:rPr>
      </w:pPr>
    </w:p>
    <w:p w:rsidR="00026662" w:rsidRPr="00026662" w:rsidRDefault="00026662" w:rsidP="00026662">
      <w:pPr>
        <w:pStyle w:val="Standard"/>
        <w:spacing w:line="240" w:lineRule="auto"/>
        <w:jc w:val="both"/>
        <w:rPr>
          <w:sz w:val="24"/>
          <w:szCs w:val="24"/>
        </w:rPr>
      </w:pPr>
      <w:r w:rsidRPr="00026662">
        <w:rPr>
          <w:sz w:val="24"/>
          <w:szCs w:val="24"/>
        </w:rPr>
        <w:t>In base a quanto sopra esposto, il Collegio esprime il proprio parere favorevole per l’approvazione del Documento Programmatico Previsionale per l’anno 2016 dell’Ente Cassa di Risparmio della Provincia di Viterbo.</w:t>
      </w:r>
    </w:p>
    <w:p w:rsidR="00026662" w:rsidRPr="00026662" w:rsidRDefault="00026662" w:rsidP="00026662">
      <w:pPr>
        <w:pStyle w:val="Standard"/>
        <w:spacing w:line="240" w:lineRule="auto"/>
        <w:jc w:val="both"/>
        <w:rPr>
          <w:sz w:val="24"/>
          <w:szCs w:val="24"/>
        </w:rPr>
      </w:pPr>
      <w:r w:rsidRPr="00026662">
        <w:rPr>
          <w:sz w:val="24"/>
          <w:szCs w:val="24"/>
        </w:rPr>
        <w:t>Viterbo, 13.10.2015</w:t>
      </w:r>
      <w:bookmarkStart w:id="0" w:name="_GoBack"/>
      <w:bookmarkEnd w:id="0"/>
    </w:p>
    <w:p w:rsidR="00026662" w:rsidRPr="00026662" w:rsidRDefault="00026662" w:rsidP="00026662">
      <w:pPr>
        <w:pStyle w:val="Standard"/>
        <w:spacing w:after="0" w:line="240" w:lineRule="auto"/>
        <w:rPr>
          <w:sz w:val="24"/>
          <w:szCs w:val="24"/>
        </w:rPr>
      </w:pPr>
      <w:r w:rsidRPr="00026662">
        <w:rPr>
          <w:sz w:val="24"/>
          <w:szCs w:val="24"/>
        </w:rPr>
        <w:t>IL COLLEGIO DEI SINDACI</w:t>
      </w:r>
    </w:p>
    <w:p w:rsidR="00026662" w:rsidRPr="00026662" w:rsidRDefault="00026662" w:rsidP="00026662">
      <w:pPr>
        <w:pStyle w:val="Standard"/>
        <w:spacing w:after="0" w:line="240" w:lineRule="auto"/>
        <w:rPr>
          <w:sz w:val="24"/>
          <w:szCs w:val="24"/>
        </w:rPr>
      </w:pPr>
      <w:r w:rsidRPr="00026662">
        <w:rPr>
          <w:sz w:val="24"/>
          <w:szCs w:val="24"/>
        </w:rPr>
        <w:t>RAICHINI Giuliano  -</w:t>
      </w:r>
      <w:r w:rsidRPr="00026662">
        <w:rPr>
          <w:sz w:val="24"/>
          <w:szCs w:val="24"/>
        </w:rPr>
        <w:tab/>
        <w:t>Presidente</w:t>
      </w:r>
    </w:p>
    <w:p w:rsidR="00026662" w:rsidRPr="00026662" w:rsidRDefault="00026662" w:rsidP="00026662">
      <w:pPr>
        <w:pStyle w:val="Standard"/>
        <w:spacing w:after="0" w:line="240" w:lineRule="auto"/>
        <w:rPr>
          <w:sz w:val="24"/>
          <w:szCs w:val="24"/>
        </w:rPr>
      </w:pPr>
      <w:r w:rsidRPr="00026662">
        <w:rPr>
          <w:sz w:val="24"/>
          <w:szCs w:val="24"/>
        </w:rPr>
        <w:t>CIMA Giovanni         -</w:t>
      </w:r>
      <w:r w:rsidRPr="00026662">
        <w:rPr>
          <w:sz w:val="24"/>
          <w:szCs w:val="24"/>
        </w:rPr>
        <w:tab/>
        <w:t>Sindaco effettivo</w:t>
      </w:r>
    </w:p>
    <w:p w:rsidR="00026662" w:rsidRPr="00026662" w:rsidRDefault="00026662" w:rsidP="00026662">
      <w:pPr>
        <w:pStyle w:val="Standard"/>
        <w:spacing w:line="240" w:lineRule="auto"/>
        <w:rPr>
          <w:sz w:val="24"/>
          <w:szCs w:val="24"/>
        </w:rPr>
      </w:pPr>
      <w:r w:rsidRPr="00026662">
        <w:rPr>
          <w:sz w:val="24"/>
          <w:szCs w:val="24"/>
        </w:rPr>
        <w:t>SALANI Paolo           -</w:t>
      </w:r>
      <w:r w:rsidRPr="00026662">
        <w:rPr>
          <w:sz w:val="24"/>
          <w:szCs w:val="24"/>
        </w:rPr>
        <w:tab/>
        <w:t>Sindaco effettivo</w:t>
      </w:r>
    </w:p>
    <w:p w:rsidR="00B8154D" w:rsidRPr="00026662" w:rsidRDefault="00B8154D" w:rsidP="00026662">
      <w:pPr>
        <w:rPr>
          <w:rFonts w:ascii="Calibri" w:hAnsi="Calibri"/>
          <w:szCs w:val="24"/>
        </w:rPr>
      </w:pPr>
    </w:p>
    <w:p w:rsidR="00675AD0" w:rsidRPr="00026662" w:rsidRDefault="00675AD0" w:rsidP="00675AD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Calibri" w:hAnsi="Calibri"/>
          <w:szCs w:val="24"/>
        </w:rPr>
      </w:pPr>
    </w:p>
    <w:sectPr w:rsidR="00675AD0" w:rsidRPr="00026662" w:rsidSect="00016EEF">
      <w:headerReference w:type="default" r:id="rId8"/>
      <w:footerReference w:type="even" r:id="rId9"/>
      <w:footerReference w:type="default" r:id="rId10"/>
      <w:pgSz w:w="11907" w:h="16839" w:code="9"/>
      <w:pgMar w:top="1418" w:right="1418" w:bottom="1134" w:left="1418" w:header="720" w:footer="109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01F" w:rsidRDefault="0019201F" w:rsidP="005C0B37">
      <w:r>
        <w:separator/>
      </w:r>
    </w:p>
  </w:endnote>
  <w:endnote w:type="continuationSeparator" w:id="0">
    <w:p w:rsidR="0019201F" w:rsidRDefault="0019201F" w:rsidP="005C0B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1F" w:rsidRDefault="002249E0">
    <w:pPr>
      <w:pStyle w:val="Pidipagina"/>
      <w:framePr w:w="576" w:wrap="around" w:vAnchor="page" w:hAnchor="page" w:x="9865" w:y="15877"/>
      <w:jc w:val="right"/>
      <w:rPr>
        <w:rStyle w:val="Numeropagina"/>
        <w:rFonts w:eastAsia="Arial Unicode MS"/>
      </w:rPr>
    </w:pPr>
    <w:r>
      <w:rPr>
        <w:rStyle w:val="Numeropagina"/>
        <w:rFonts w:eastAsia="Arial Unicode MS"/>
      </w:rPr>
      <w:fldChar w:fldCharType="begin"/>
    </w:r>
    <w:r w:rsidR="0019201F">
      <w:rPr>
        <w:rStyle w:val="Numeropagina"/>
        <w:rFonts w:eastAsia="Arial Unicode MS"/>
      </w:rPr>
      <w:instrText xml:space="preserve">PAGE  </w:instrText>
    </w:r>
    <w:r>
      <w:rPr>
        <w:rStyle w:val="Numeropagina"/>
        <w:rFonts w:eastAsia="Arial Unicode MS"/>
      </w:rPr>
      <w:fldChar w:fldCharType="separate"/>
    </w:r>
    <w:r w:rsidR="0019201F">
      <w:rPr>
        <w:rStyle w:val="Numeropagina"/>
        <w:rFonts w:eastAsia="Arial Unicode MS"/>
        <w:b w:val="0"/>
      </w:rPr>
      <w:t>Errore. Il segnalibro non è definito.</w:t>
    </w:r>
    <w:r>
      <w:rPr>
        <w:rStyle w:val="Numeropagina"/>
        <w:rFonts w:eastAsia="Arial Unicode MS"/>
      </w:rPr>
      <w:fldChar w:fldCharType="end"/>
    </w:r>
  </w:p>
  <w:p w:rsidR="0019201F" w:rsidRDefault="0019201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886"/>
      <w:docPartObj>
        <w:docPartGallery w:val="Page Numbers (Bottom of Page)"/>
        <w:docPartUnique/>
      </w:docPartObj>
    </w:sdtPr>
    <w:sdtContent>
      <w:p w:rsidR="0019201F" w:rsidRDefault="002249E0">
        <w:pPr>
          <w:pStyle w:val="Pidipagina"/>
          <w:jc w:val="right"/>
        </w:pPr>
        <w:fldSimple w:instr=" PAGE   \* MERGEFORMAT ">
          <w:r w:rsidR="00677B5E">
            <w:rPr>
              <w:noProof/>
            </w:rPr>
            <w:t>21</w:t>
          </w:r>
        </w:fldSimple>
      </w:p>
    </w:sdtContent>
  </w:sdt>
  <w:p w:rsidR="0019201F" w:rsidRDefault="001920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01F" w:rsidRDefault="0019201F" w:rsidP="005C0B37">
      <w:r>
        <w:separator/>
      </w:r>
    </w:p>
  </w:footnote>
  <w:footnote w:type="continuationSeparator" w:id="0">
    <w:p w:rsidR="0019201F" w:rsidRDefault="0019201F" w:rsidP="005C0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1F" w:rsidRDefault="0019201F" w:rsidP="00DF2399">
    <w:pPr>
      <w:pStyle w:val="Intestazione"/>
      <w:jc w:val="right"/>
    </w:pPr>
  </w:p>
  <w:p w:rsidR="0019201F" w:rsidRDefault="0019201F" w:rsidP="00DF2399">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CEC1BC"/>
    <w:lvl w:ilvl="0">
      <w:numFmt w:val="decimal"/>
      <w:lvlText w:val="*"/>
      <w:lvlJc w:val="left"/>
      <w:pPr>
        <w:ind w:left="0" w:firstLine="0"/>
      </w:pPr>
    </w:lvl>
  </w:abstractNum>
  <w:abstractNum w:abstractNumId="1">
    <w:nsid w:val="05DE351E"/>
    <w:multiLevelType w:val="hybridMultilevel"/>
    <w:tmpl w:val="E594034C"/>
    <w:lvl w:ilvl="0" w:tplc="F05E0A08">
      <w:start w:val="1"/>
      <w:numFmt w:val="bullet"/>
      <w:lvlText w:val="-"/>
      <w:lvlJc w:val="left"/>
      <w:pPr>
        <w:ind w:left="360" w:hanging="360"/>
      </w:pPr>
      <w:rPr>
        <w:rFonts w:ascii="Calibri" w:hAnsi="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B491126"/>
    <w:multiLevelType w:val="hybridMultilevel"/>
    <w:tmpl w:val="495E2FFA"/>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0B4989"/>
    <w:multiLevelType w:val="hybridMultilevel"/>
    <w:tmpl w:val="91005090"/>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3441E1"/>
    <w:multiLevelType w:val="hybridMultilevel"/>
    <w:tmpl w:val="2192696A"/>
    <w:lvl w:ilvl="0" w:tplc="B02E7218">
      <w:start w:val="1"/>
      <w:numFmt w:val="lowerLetter"/>
      <w:lvlText w:val="%1."/>
      <w:lvlJc w:val="left"/>
      <w:pPr>
        <w:tabs>
          <w:tab w:val="num" w:pos="420"/>
        </w:tabs>
        <w:ind w:left="4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23F3B35"/>
    <w:multiLevelType w:val="hybridMultilevel"/>
    <w:tmpl w:val="2A485196"/>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9E68E0"/>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173176F4"/>
    <w:multiLevelType w:val="hybridMultilevel"/>
    <w:tmpl w:val="63820C92"/>
    <w:lvl w:ilvl="0" w:tplc="AB2A16F2">
      <w:numFmt w:val="bullet"/>
      <w:lvlText w:val="-"/>
      <w:lvlJc w:val="left"/>
      <w:pPr>
        <w:tabs>
          <w:tab w:val="num" w:pos="784"/>
        </w:tabs>
        <w:ind w:left="784"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9D244EF"/>
    <w:multiLevelType w:val="hybridMultilevel"/>
    <w:tmpl w:val="78EC79E4"/>
    <w:lvl w:ilvl="0" w:tplc="7DCA29C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EB7094"/>
    <w:multiLevelType w:val="hybridMultilevel"/>
    <w:tmpl w:val="48E26F60"/>
    <w:lvl w:ilvl="0" w:tplc="096CDEE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4E1035"/>
    <w:multiLevelType w:val="multilevel"/>
    <w:tmpl w:val="F7BA37C2"/>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01C1AFF"/>
    <w:multiLevelType w:val="hybridMultilevel"/>
    <w:tmpl w:val="9EE65670"/>
    <w:lvl w:ilvl="0" w:tplc="C950A774">
      <w:start w:val="1"/>
      <w:numFmt w:val="decimal"/>
      <w:lvlText w:val="%1."/>
      <w:lvlJc w:val="left"/>
      <w:pPr>
        <w:ind w:left="1070" w:hanging="360"/>
      </w:pPr>
      <w:rPr>
        <w:rFonts w:hint="default"/>
        <w:snapToGrid/>
        <w:spacing w:val="4"/>
        <w:sz w:val="19"/>
        <w:szCs w:val="19"/>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2">
    <w:nsid w:val="32B506F9"/>
    <w:multiLevelType w:val="hybridMultilevel"/>
    <w:tmpl w:val="68167B08"/>
    <w:lvl w:ilvl="0" w:tplc="096CDEE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E379F0"/>
    <w:multiLevelType w:val="hybridMultilevel"/>
    <w:tmpl w:val="2BE6816A"/>
    <w:lvl w:ilvl="0" w:tplc="096CDEE2">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8E27242"/>
    <w:multiLevelType w:val="hybridMultilevel"/>
    <w:tmpl w:val="8146F20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6001BD"/>
    <w:multiLevelType w:val="hybridMultilevel"/>
    <w:tmpl w:val="DF00BDC8"/>
    <w:lvl w:ilvl="0" w:tplc="876A7720">
      <w:start w:val="3"/>
      <w:numFmt w:val="lowerLetter"/>
      <w:lvlText w:val="%1."/>
      <w:lvlJc w:val="left"/>
      <w:pPr>
        <w:tabs>
          <w:tab w:val="num" w:pos="780"/>
        </w:tabs>
        <w:ind w:left="7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456F7195"/>
    <w:multiLevelType w:val="hybridMultilevel"/>
    <w:tmpl w:val="63820C92"/>
    <w:lvl w:ilvl="0" w:tplc="BE80E762">
      <w:start w:val="1"/>
      <w:numFmt w:val="bullet"/>
      <w:lvlText w:val=""/>
      <w:lvlJc w:val="left"/>
      <w:pPr>
        <w:tabs>
          <w:tab w:val="num" w:pos="784"/>
        </w:tabs>
        <w:ind w:left="78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45AF0F96"/>
    <w:multiLevelType w:val="hybridMultilevel"/>
    <w:tmpl w:val="284C4428"/>
    <w:lvl w:ilvl="0" w:tplc="BE80E762">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0DE25C5"/>
    <w:multiLevelType w:val="hybridMultilevel"/>
    <w:tmpl w:val="841E18B6"/>
    <w:lvl w:ilvl="0" w:tplc="096CDEE2">
      <w:start w:val="1"/>
      <w:numFmt w:val="bullet"/>
      <w:lvlText w:val="-"/>
      <w:lvlJc w:val="left"/>
      <w:pPr>
        <w:ind w:left="90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14D2BA9"/>
    <w:multiLevelType w:val="hybridMultilevel"/>
    <w:tmpl w:val="72245718"/>
    <w:lvl w:ilvl="0" w:tplc="AB2A16F2">
      <w:numFmt w:val="bullet"/>
      <w:lvlText w:val="-"/>
      <w:lvlJc w:val="left"/>
      <w:pPr>
        <w:tabs>
          <w:tab w:val="num" w:pos="1080"/>
        </w:tabs>
        <w:ind w:left="108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54FC1396"/>
    <w:multiLevelType w:val="singleLevel"/>
    <w:tmpl w:val="229E8802"/>
    <w:lvl w:ilvl="0">
      <w:start w:val="1"/>
      <w:numFmt w:val="lowerLetter"/>
      <w:lvlText w:val="%1)"/>
      <w:legacy w:legacy="1" w:legacySpace="120" w:legacyIndent="360"/>
      <w:lvlJc w:val="left"/>
      <w:pPr>
        <w:ind w:left="360" w:hanging="360"/>
      </w:pPr>
    </w:lvl>
  </w:abstractNum>
  <w:abstractNum w:abstractNumId="21">
    <w:nsid w:val="55DF122C"/>
    <w:multiLevelType w:val="hybridMultilevel"/>
    <w:tmpl w:val="38989FD6"/>
    <w:lvl w:ilvl="0" w:tplc="BCB8708C">
      <w:start w:val="1"/>
      <w:numFmt w:val="decimal"/>
      <w:lvlText w:val="(%1)"/>
      <w:lvlJc w:val="left"/>
      <w:pPr>
        <w:ind w:left="720" w:hanging="360"/>
      </w:pPr>
      <w:rPr>
        <w:rFonts w:eastAsia="Times New Roman"/>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59DE58BD"/>
    <w:multiLevelType w:val="hybridMultilevel"/>
    <w:tmpl w:val="0966D268"/>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EE1F93"/>
    <w:multiLevelType w:val="hybridMultilevel"/>
    <w:tmpl w:val="E33032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EB518EE"/>
    <w:multiLevelType w:val="hybridMultilevel"/>
    <w:tmpl w:val="EB4C8178"/>
    <w:lvl w:ilvl="0" w:tplc="9C4A28C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4E74757"/>
    <w:multiLevelType w:val="hybridMultilevel"/>
    <w:tmpl w:val="17F0B1CA"/>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784AA4"/>
    <w:multiLevelType w:val="multilevel"/>
    <w:tmpl w:val="4C6C4580"/>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676613EC"/>
    <w:multiLevelType w:val="hybridMultilevel"/>
    <w:tmpl w:val="DB20DE16"/>
    <w:lvl w:ilvl="0" w:tplc="096CDEE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13521F"/>
    <w:multiLevelType w:val="hybridMultilevel"/>
    <w:tmpl w:val="6B003C8E"/>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192F26"/>
    <w:multiLevelType w:val="hybridMultilevel"/>
    <w:tmpl w:val="14A41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E212A7"/>
    <w:multiLevelType w:val="hybridMultilevel"/>
    <w:tmpl w:val="24CE5B3C"/>
    <w:lvl w:ilvl="0" w:tplc="94FC32A4">
      <w:numFmt w:val="bullet"/>
      <w:lvlText w:val="-"/>
      <w:lvlJc w:val="left"/>
      <w:pPr>
        <w:tabs>
          <w:tab w:val="num" w:pos="1440"/>
        </w:tabs>
        <w:ind w:left="1440" w:hanging="360"/>
      </w:pPr>
      <w:rPr>
        <w:rFonts w:ascii="Times New Roman" w:eastAsia="Times New Roman" w:hAnsi="Times New Roman"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734C7062"/>
    <w:multiLevelType w:val="hybridMultilevel"/>
    <w:tmpl w:val="421EE2BC"/>
    <w:lvl w:ilvl="0" w:tplc="036A4B44">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749D7013"/>
    <w:multiLevelType w:val="hybridMultilevel"/>
    <w:tmpl w:val="231EA428"/>
    <w:lvl w:ilvl="0" w:tplc="12EC5FFC">
      <w:start w:val="1"/>
      <w:numFmt w:val="decimal"/>
      <w:lvlText w:val="(%1)"/>
      <w:lvlJc w:val="left"/>
      <w:pPr>
        <w:ind w:left="360" w:hanging="360"/>
      </w:pPr>
      <w:rPr>
        <w:rFonts w:cs="Times New Roman" w:hint="default"/>
        <w:i w:val="0"/>
        <w:sz w:val="18"/>
        <w:szCs w:val="18"/>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6C710F5"/>
    <w:multiLevelType w:val="hybridMultilevel"/>
    <w:tmpl w:val="69FC6584"/>
    <w:lvl w:ilvl="0" w:tplc="BE80E762">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nsid w:val="79DE1715"/>
    <w:multiLevelType w:val="hybridMultilevel"/>
    <w:tmpl w:val="8452BC34"/>
    <w:lvl w:ilvl="0" w:tplc="BE80E7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AA00C33"/>
    <w:multiLevelType w:val="hybridMultilevel"/>
    <w:tmpl w:val="7BA275E4"/>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D435906"/>
    <w:multiLevelType w:val="multilevel"/>
    <w:tmpl w:val="6AE094BC"/>
    <w:styleLink w:val="WW8Num2"/>
    <w:lvl w:ilvl="0">
      <w:start w:val="1"/>
      <w:numFmt w:val="lowerLetter"/>
      <w:lvlText w:val="%1)"/>
      <w:lvlJc w:val="left"/>
      <w:rPr>
        <w:rFonts w:hint="default"/>
        <w:b w:val="0"/>
        <w:bCs/>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DFF73E2"/>
    <w:multiLevelType w:val="hybridMultilevel"/>
    <w:tmpl w:val="0AB64C5C"/>
    <w:lvl w:ilvl="0" w:tplc="AB2A16F2">
      <w:numFmt w:val="bullet"/>
      <w:lvlText w:val="-"/>
      <w:lvlJc w:val="left"/>
      <w:pPr>
        <w:tabs>
          <w:tab w:val="num" w:pos="1440"/>
        </w:tabs>
        <w:ind w:left="144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120" w:legacyIndent="360"/>
        <w:lvlJc w:val="left"/>
        <w:pPr>
          <w:ind w:left="1004" w:hanging="360"/>
        </w:pPr>
      </w:lvl>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34"/>
  </w:num>
  <w:num w:numId="26">
    <w:abstractNumId w:val="3"/>
  </w:num>
  <w:num w:numId="27">
    <w:abstractNumId w:val="4"/>
  </w:num>
  <w:num w:numId="28">
    <w:abstractNumId w:val="25"/>
  </w:num>
  <w:num w:numId="29">
    <w:abstractNumId w:val="22"/>
  </w:num>
  <w:num w:numId="30">
    <w:abstractNumId w:val="35"/>
  </w:num>
  <w:num w:numId="31">
    <w:abstractNumId w:val="28"/>
  </w:num>
  <w:num w:numId="32">
    <w:abstractNumId w:val="5"/>
  </w:num>
  <w:num w:numId="33">
    <w:abstractNumId w:val="29"/>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2"/>
  </w:num>
  <w:num w:numId="38">
    <w:abstractNumId w:val="11"/>
  </w:num>
  <w:num w:numId="39">
    <w:abstractNumId w:val="23"/>
  </w:num>
  <w:num w:numId="40">
    <w:abstractNumId w:val="32"/>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0"/>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rsids>
    <w:rsidRoot w:val="001E306E"/>
    <w:rsid w:val="000068B8"/>
    <w:rsid w:val="00007061"/>
    <w:rsid w:val="00016EEF"/>
    <w:rsid w:val="00021F88"/>
    <w:rsid w:val="00023EC8"/>
    <w:rsid w:val="00026662"/>
    <w:rsid w:val="00031F45"/>
    <w:rsid w:val="00037A5C"/>
    <w:rsid w:val="00047FB2"/>
    <w:rsid w:val="00051E7B"/>
    <w:rsid w:val="00054AC8"/>
    <w:rsid w:val="00056A9D"/>
    <w:rsid w:val="00071DA3"/>
    <w:rsid w:val="00073EF0"/>
    <w:rsid w:val="00077187"/>
    <w:rsid w:val="00082BB8"/>
    <w:rsid w:val="000846A2"/>
    <w:rsid w:val="0008696A"/>
    <w:rsid w:val="00093CF4"/>
    <w:rsid w:val="0009783E"/>
    <w:rsid w:val="000A13F3"/>
    <w:rsid w:val="000A35A4"/>
    <w:rsid w:val="000B0BB7"/>
    <w:rsid w:val="000B1BCC"/>
    <w:rsid w:val="000C43BC"/>
    <w:rsid w:val="000C4C43"/>
    <w:rsid w:val="000D2D7C"/>
    <w:rsid w:val="000D6A25"/>
    <w:rsid w:val="000E716A"/>
    <w:rsid w:val="000F3335"/>
    <w:rsid w:val="000F5398"/>
    <w:rsid w:val="000F62ED"/>
    <w:rsid w:val="000F6D69"/>
    <w:rsid w:val="00116279"/>
    <w:rsid w:val="001226AB"/>
    <w:rsid w:val="00126BD8"/>
    <w:rsid w:val="00137AE6"/>
    <w:rsid w:val="001430B7"/>
    <w:rsid w:val="001500C2"/>
    <w:rsid w:val="00152B2F"/>
    <w:rsid w:val="00160370"/>
    <w:rsid w:val="001638D7"/>
    <w:rsid w:val="00170420"/>
    <w:rsid w:val="001723BB"/>
    <w:rsid w:val="00181B77"/>
    <w:rsid w:val="0018212C"/>
    <w:rsid w:val="0019201F"/>
    <w:rsid w:val="00195EA6"/>
    <w:rsid w:val="00195F05"/>
    <w:rsid w:val="00196171"/>
    <w:rsid w:val="001A0A02"/>
    <w:rsid w:val="001A6A13"/>
    <w:rsid w:val="001A7229"/>
    <w:rsid w:val="001C2295"/>
    <w:rsid w:val="001D70F3"/>
    <w:rsid w:val="001E306E"/>
    <w:rsid w:val="001E7843"/>
    <w:rsid w:val="001E7E9D"/>
    <w:rsid w:val="002103EB"/>
    <w:rsid w:val="002164D9"/>
    <w:rsid w:val="002249E0"/>
    <w:rsid w:val="00227C34"/>
    <w:rsid w:val="00241025"/>
    <w:rsid w:val="002446BD"/>
    <w:rsid w:val="0025312A"/>
    <w:rsid w:val="00257582"/>
    <w:rsid w:val="00265A8F"/>
    <w:rsid w:val="00280FD3"/>
    <w:rsid w:val="0028200F"/>
    <w:rsid w:val="00294F92"/>
    <w:rsid w:val="00297992"/>
    <w:rsid w:val="002B0AB4"/>
    <w:rsid w:val="002B6253"/>
    <w:rsid w:val="002C6196"/>
    <w:rsid w:val="002D0E1A"/>
    <w:rsid w:val="002D6DD8"/>
    <w:rsid w:val="002E0DAC"/>
    <w:rsid w:val="002F1C98"/>
    <w:rsid w:val="00300ED7"/>
    <w:rsid w:val="00313ABE"/>
    <w:rsid w:val="00314958"/>
    <w:rsid w:val="0031785E"/>
    <w:rsid w:val="003208D4"/>
    <w:rsid w:val="0032153D"/>
    <w:rsid w:val="00323B29"/>
    <w:rsid w:val="00341DCD"/>
    <w:rsid w:val="00346D1A"/>
    <w:rsid w:val="00351C16"/>
    <w:rsid w:val="00355202"/>
    <w:rsid w:val="00356E5E"/>
    <w:rsid w:val="003577C9"/>
    <w:rsid w:val="00364CD9"/>
    <w:rsid w:val="00375E8B"/>
    <w:rsid w:val="00381256"/>
    <w:rsid w:val="003934BD"/>
    <w:rsid w:val="003A157F"/>
    <w:rsid w:val="003A4ED1"/>
    <w:rsid w:val="003C3010"/>
    <w:rsid w:val="003D24EB"/>
    <w:rsid w:val="003E077C"/>
    <w:rsid w:val="003F64CC"/>
    <w:rsid w:val="00400D48"/>
    <w:rsid w:val="00404A39"/>
    <w:rsid w:val="004161D0"/>
    <w:rsid w:val="00431B5E"/>
    <w:rsid w:val="00435EE2"/>
    <w:rsid w:val="00436897"/>
    <w:rsid w:val="00443DAF"/>
    <w:rsid w:val="00444F36"/>
    <w:rsid w:val="00453B5C"/>
    <w:rsid w:val="004701AE"/>
    <w:rsid w:val="004708F4"/>
    <w:rsid w:val="00474C0B"/>
    <w:rsid w:val="00481CBF"/>
    <w:rsid w:val="004A6A7E"/>
    <w:rsid w:val="004C4D7D"/>
    <w:rsid w:val="004E50A6"/>
    <w:rsid w:val="004E784D"/>
    <w:rsid w:val="004F558E"/>
    <w:rsid w:val="0050603B"/>
    <w:rsid w:val="00520B5C"/>
    <w:rsid w:val="005219EA"/>
    <w:rsid w:val="00532EB1"/>
    <w:rsid w:val="0053532D"/>
    <w:rsid w:val="0054077F"/>
    <w:rsid w:val="0054258B"/>
    <w:rsid w:val="005438C4"/>
    <w:rsid w:val="00543DAC"/>
    <w:rsid w:val="0055134D"/>
    <w:rsid w:val="005613B9"/>
    <w:rsid w:val="00561DDE"/>
    <w:rsid w:val="005667A2"/>
    <w:rsid w:val="0056799E"/>
    <w:rsid w:val="00586C00"/>
    <w:rsid w:val="0059453A"/>
    <w:rsid w:val="005A1DD6"/>
    <w:rsid w:val="005A39E6"/>
    <w:rsid w:val="005A56CB"/>
    <w:rsid w:val="005A77EB"/>
    <w:rsid w:val="005B3186"/>
    <w:rsid w:val="005B537B"/>
    <w:rsid w:val="005C0B37"/>
    <w:rsid w:val="005C5D0E"/>
    <w:rsid w:val="005C645A"/>
    <w:rsid w:val="005D745E"/>
    <w:rsid w:val="005F7523"/>
    <w:rsid w:val="00600607"/>
    <w:rsid w:val="0060692E"/>
    <w:rsid w:val="00607834"/>
    <w:rsid w:val="0061118B"/>
    <w:rsid w:val="006131B7"/>
    <w:rsid w:val="0061634C"/>
    <w:rsid w:val="006224FF"/>
    <w:rsid w:val="006232E3"/>
    <w:rsid w:val="00627810"/>
    <w:rsid w:val="00630304"/>
    <w:rsid w:val="00631A07"/>
    <w:rsid w:val="00644A2F"/>
    <w:rsid w:val="00645F04"/>
    <w:rsid w:val="00650A0E"/>
    <w:rsid w:val="00651923"/>
    <w:rsid w:val="00661539"/>
    <w:rsid w:val="00661D41"/>
    <w:rsid w:val="0066799E"/>
    <w:rsid w:val="0067251A"/>
    <w:rsid w:val="0067253E"/>
    <w:rsid w:val="00675AD0"/>
    <w:rsid w:val="00677B5E"/>
    <w:rsid w:val="006815FB"/>
    <w:rsid w:val="00681E73"/>
    <w:rsid w:val="00684D6B"/>
    <w:rsid w:val="006858BB"/>
    <w:rsid w:val="00690225"/>
    <w:rsid w:val="0069711B"/>
    <w:rsid w:val="006A7C8D"/>
    <w:rsid w:val="006B306E"/>
    <w:rsid w:val="006B3419"/>
    <w:rsid w:val="006B3B30"/>
    <w:rsid w:val="006C0739"/>
    <w:rsid w:val="006C1837"/>
    <w:rsid w:val="006C1C9A"/>
    <w:rsid w:val="006D2C37"/>
    <w:rsid w:val="006E2CC4"/>
    <w:rsid w:val="006E502D"/>
    <w:rsid w:val="006E7384"/>
    <w:rsid w:val="006F1A99"/>
    <w:rsid w:val="006F2921"/>
    <w:rsid w:val="006F34A6"/>
    <w:rsid w:val="006F3889"/>
    <w:rsid w:val="006F4215"/>
    <w:rsid w:val="00705DAF"/>
    <w:rsid w:val="00710907"/>
    <w:rsid w:val="00713AC9"/>
    <w:rsid w:val="00723A00"/>
    <w:rsid w:val="00734FD0"/>
    <w:rsid w:val="00737DF0"/>
    <w:rsid w:val="00760844"/>
    <w:rsid w:val="007747E1"/>
    <w:rsid w:val="007777C5"/>
    <w:rsid w:val="007813BA"/>
    <w:rsid w:val="007832C0"/>
    <w:rsid w:val="007842D3"/>
    <w:rsid w:val="00786B19"/>
    <w:rsid w:val="007943FC"/>
    <w:rsid w:val="00794AAF"/>
    <w:rsid w:val="0079662F"/>
    <w:rsid w:val="007B0309"/>
    <w:rsid w:val="007B4B10"/>
    <w:rsid w:val="007D2D5E"/>
    <w:rsid w:val="007E1C76"/>
    <w:rsid w:val="007E3BF9"/>
    <w:rsid w:val="008029E2"/>
    <w:rsid w:val="00810AAC"/>
    <w:rsid w:val="0081183A"/>
    <w:rsid w:val="008170A3"/>
    <w:rsid w:val="00822C80"/>
    <w:rsid w:val="00823522"/>
    <w:rsid w:val="00831804"/>
    <w:rsid w:val="008324B4"/>
    <w:rsid w:val="00841ED5"/>
    <w:rsid w:val="008508EF"/>
    <w:rsid w:val="0085124A"/>
    <w:rsid w:val="00854E13"/>
    <w:rsid w:val="00866E9C"/>
    <w:rsid w:val="0087071D"/>
    <w:rsid w:val="008816C1"/>
    <w:rsid w:val="00883467"/>
    <w:rsid w:val="008839CD"/>
    <w:rsid w:val="008853AA"/>
    <w:rsid w:val="008878FA"/>
    <w:rsid w:val="00890424"/>
    <w:rsid w:val="008A3E8D"/>
    <w:rsid w:val="008A44C0"/>
    <w:rsid w:val="008B2D9B"/>
    <w:rsid w:val="008B6C7F"/>
    <w:rsid w:val="008D6640"/>
    <w:rsid w:val="008E6144"/>
    <w:rsid w:val="008F26AE"/>
    <w:rsid w:val="008F421B"/>
    <w:rsid w:val="008F456B"/>
    <w:rsid w:val="009050C2"/>
    <w:rsid w:val="00911F09"/>
    <w:rsid w:val="00920739"/>
    <w:rsid w:val="00926B51"/>
    <w:rsid w:val="00930F67"/>
    <w:rsid w:val="00942C96"/>
    <w:rsid w:val="00947B35"/>
    <w:rsid w:val="009522B8"/>
    <w:rsid w:val="00954B6A"/>
    <w:rsid w:val="00955D87"/>
    <w:rsid w:val="00986771"/>
    <w:rsid w:val="00986844"/>
    <w:rsid w:val="009936BF"/>
    <w:rsid w:val="00994D8E"/>
    <w:rsid w:val="009A4FC4"/>
    <w:rsid w:val="009A7489"/>
    <w:rsid w:val="009C06D9"/>
    <w:rsid w:val="009C31FA"/>
    <w:rsid w:val="009D7B04"/>
    <w:rsid w:val="009E2A56"/>
    <w:rsid w:val="009F49C3"/>
    <w:rsid w:val="00A01B07"/>
    <w:rsid w:val="00A03C1D"/>
    <w:rsid w:val="00A1510F"/>
    <w:rsid w:val="00A23027"/>
    <w:rsid w:val="00A24023"/>
    <w:rsid w:val="00A33865"/>
    <w:rsid w:val="00A5076C"/>
    <w:rsid w:val="00A627CD"/>
    <w:rsid w:val="00A7176D"/>
    <w:rsid w:val="00A749A2"/>
    <w:rsid w:val="00A87854"/>
    <w:rsid w:val="00AA745B"/>
    <w:rsid w:val="00AD21C5"/>
    <w:rsid w:val="00AD29DA"/>
    <w:rsid w:val="00AE01AD"/>
    <w:rsid w:val="00AE3AE9"/>
    <w:rsid w:val="00B01963"/>
    <w:rsid w:val="00B01E0E"/>
    <w:rsid w:val="00B069E5"/>
    <w:rsid w:val="00B1067A"/>
    <w:rsid w:val="00B15D3C"/>
    <w:rsid w:val="00B23AC2"/>
    <w:rsid w:val="00B26333"/>
    <w:rsid w:val="00B40EF8"/>
    <w:rsid w:val="00B47FDB"/>
    <w:rsid w:val="00B54DD1"/>
    <w:rsid w:val="00B648C6"/>
    <w:rsid w:val="00B6526B"/>
    <w:rsid w:val="00B67FB9"/>
    <w:rsid w:val="00B71AB8"/>
    <w:rsid w:val="00B8154D"/>
    <w:rsid w:val="00B81593"/>
    <w:rsid w:val="00B90CE5"/>
    <w:rsid w:val="00B951A1"/>
    <w:rsid w:val="00BA10AA"/>
    <w:rsid w:val="00BA20F2"/>
    <w:rsid w:val="00BC0A0B"/>
    <w:rsid w:val="00BC3F56"/>
    <w:rsid w:val="00BD25CF"/>
    <w:rsid w:val="00BD4727"/>
    <w:rsid w:val="00BE4349"/>
    <w:rsid w:val="00BE5BD6"/>
    <w:rsid w:val="00BE5F9E"/>
    <w:rsid w:val="00C04D93"/>
    <w:rsid w:val="00C120FA"/>
    <w:rsid w:val="00C15F40"/>
    <w:rsid w:val="00C276A4"/>
    <w:rsid w:val="00C47DBA"/>
    <w:rsid w:val="00C7024E"/>
    <w:rsid w:val="00C762BD"/>
    <w:rsid w:val="00C7630F"/>
    <w:rsid w:val="00C77D0F"/>
    <w:rsid w:val="00C86F2B"/>
    <w:rsid w:val="00C90409"/>
    <w:rsid w:val="00CA6C43"/>
    <w:rsid w:val="00CB24B5"/>
    <w:rsid w:val="00CB24B8"/>
    <w:rsid w:val="00CD3149"/>
    <w:rsid w:val="00CD341E"/>
    <w:rsid w:val="00CD6D35"/>
    <w:rsid w:val="00CD7389"/>
    <w:rsid w:val="00CE10AE"/>
    <w:rsid w:val="00CE5119"/>
    <w:rsid w:val="00CF5965"/>
    <w:rsid w:val="00CF7C3D"/>
    <w:rsid w:val="00D01D5F"/>
    <w:rsid w:val="00D05D68"/>
    <w:rsid w:val="00D2005D"/>
    <w:rsid w:val="00D21608"/>
    <w:rsid w:val="00D21768"/>
    <w:rsid w:val="00D24072"/>
    <w:rsid w:val="00D24F7E"/>
    <w:rsid w:val="00D3396F"/>
    <w:rsid w:val="00D404A2"/>
    <w:rsid w:val="00D4481B"/>
    <w:rsid w:val="00D44C03"/>
    <w:rsid w:val="00D45660"/>
    <w:rsid w:val="00D623C3"/>
    <w:rsid w:val="00D635EF"/>
    <w:rsid w:val="00D703C3"/>
    <w:rsid w:val="00D71DB5"/>
    <w:rsid w:val="00D768AA"/>
    <w:rsid w:val="00D900EA"/>
    <w:rsid w:val="00D938C3"/>
    <w:rsid w:val="00DA5BB7"/>
    <w:rsid w:val="00DB1BE4"/>
    <w:rsid w:val="00DB31C1"/>
    <w:rsid w:val="00DB57A3"/>
    <w:rsid w:val="00DB5BBA"/>
    <w:rsid w:val="00DC24B7"/>
    <w:rsid w:val="00DD0CB8"/>
    <w:rsid w:val="00DD4BC8"/>
    <w:rsid w:val="00DD5092"/>
    <w:rsid w:val="00DE6E94"/>
    <w:rsid w:val="00DE7167"/>
    <w:rsid w:val="00DE72D9"/>
    <w:rsid w:val="00DF2399"/>
    <w:rsid w:val="00DF5158"/>
    <w:rsid w:val="00DF6A2D"/>
    <w:rsid w:val="00DF6D09"/>
    <w:rsid w:val="00E15CFB"/>
    <w:rsid w:val="00E4731C"/>
    <w:rsid w:val="00E5040A"/>
    <w:rsid w:val="00E51980"/>
    <w:rsid w:val="00E52539"/>
    <w:rsid w:val="00E571CD"/>
    <w:rsid w:val="00E61DF7"/>
    <w:rsid w:val="00E64DDD"/>
    <w:rsid w:val="00E656FB"/>
    <w:rsid w:val="00E719BB"/>
    <w:rsid w:val="00E71F90"/>
    <w:rsid w:val="00E7215B"/>
    <w:rsid w:val="00E740F0"/>
    <w:rsid w:val="00E75448"/>
    <w:rsid w:val="00E76E8C"/>
    <w:rsid w:val="00E81C3A"/>
    <w:rsid w:val="00E81E32"/>
    <w:rsid w:val="00EA294E"/>
    <w:rsid w:val="00EA6683"/>
    <w:rsid w:val="00EB50FA"/>
    <w:rsid w:val="00EC4DBE"/>
    <w:rsid w:val="00ED0BCD"/>
    <w:rsid w:val="00EE209A"/>
    <w:rsid w:val="00EE5C87"/>
    <w:rsid w:val="00EE625B"/>
    <w:rsid w:val="00EE6799"/>
    <w:rsid w:val="00EF403F"/>
    <w:rsid w:val="00EF4A39"/>
    <w:rsid w:val="00F06636"/>
    <w:rsid w:val="00F10A50"/>
    <w:rsid w:val="00F2300D"/>
    <w:rsid w:val="00F245F2"/>
    <w:rsid w:val="00F24F62"/>
    <w:rsid w:val="00F3187C"/>
    <w:rsid w:val="00F33934"/>
    <w:rsid w:val="00F41B4C"/>
    <w:rsid w:val="00F4395F"/>
    <w:rsid w:val="00F579C3"/>
    <w:rsid w:val="00F60756"/>
    <w:rsid w:val="00F646BF"/>
    <w:rsid w:val="00F65FB5"/>
    <w:rsid w:val="00F70C2F"/>
    <w:rsid w:val="00F77341"/>
    <w:rsid w:val="00F8134D"/>
    <w:rsid w:val="00F85AAA"/>
    <w:rsid w:val="00F90CDA"/>
    <w:rsid w:val="00F911D2"/>
    <w:rsid w:val="00FA0FB8"/>
    <w:rsid w:val="00FB1429"/>
    <w:rsid w:val="00FB256B"/>
    <w:rsid w:val="00FC0E96"/>
    <w:rsid w:val="00FC2676"/>
    <w:rsid w:val="00FC54E5"/>
    <w:rsid w:val="00FD366C"/>
    <w:rsid w:val="00FE1D85"/>
    <w:rsid w:val="00FE790C"/>
    <w:rsid w:val="00FF2B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06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styleId="Titolo1">
    <w:name w:val="heading 1"/>
    <w:basedOn w:val="Normale"/>
    <w:next w:val="Normale"/>
    <w:link w:val="Titolo1Carattere"/>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outlineLvl w:val="0"/>
    </w:pPr>
    <w:rPr>
      <w:rFonts w:ascii="Times New Roman" w:hAnsi="Times New Roman"/>
      <w:sz w:val="28"/>
      <w:szCs w:val="24"/>
    </w:rPr>
  </w:style>
  <w:style w:type="paragraph" w:styleId="Titolo2">
    <w:name w:val="heading 2"/>
    <w:basedOn w:val="Normale"/>
    <w:next w:val="Normale"/>
    <w:link w:val="Titolo2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outlineLvl w:val="1"/>
    </w:pPr>
    <w:rPr>
      <w:rFonts w:ascii="Garamond" w:eastAsia="Arial Unicode MS" w:hAnsi="Garamond" w:cs="Arial Unicode MS"/>
      <w:b/>
      <w:i/>
      <w:sz w:val="72"/>
    </w:rPr>
  </w:style>
  <w:style w:type="paragraph" w:styleId="Titolo3">
    <w:name w:val="heading 3"/>
    <w:basedOn w:val="Normale"/>
    <w:next w:val="Normale"/>
    <w:link w:val="Titolo3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2"/>
    </w:pPr>
    <w:rPr>
      <w:rFonts w:ascii="Times New Roman" w:eastAsia="Arial Unicode MS" w:hAnsi="Times New Roman"/>
      <w:b/>
    </w:rPr>
  </w:style>
  <w:style w:type="paragraph" w:styleId="Titolo4">
    <w:name w:val="heading 4"/>
    <w:basedOn w:val="Normale"/>
    <w:next w:val="Normale"/>
    <w:link w:val="Titolo4Carattere"/>
    <w:unhideWhenUsed/>
    <w:qFormat/>
    <w:rsid w:val="001E306E"/>
    <w:pPr>
      <w:keepNext/>
      <w:spacing w:line="360" w:lineRule="auto"/>
      <w:ind w:right="-1"/>
      <w:textAlignment w:val="auto"/>
      <w:outlineLvl w:val="3"/>
    </w:pPr>
    <w:rPr>
      <w:rFonts w:ascii="Times New Roman" w:eastAsia="Arial Unicode MS" w:hAnsi="Times New Roman"/>
      <w:b/>
      <w:bCs/>
      <w:u w:val="single"/>
    </w:rPr>
  </w:style>
  <w:style w:type="paragraph" w:styleId="Titolo5">
    <w:name w:val="heading 5"/>
    <w:basedOn w:val="Normale"/>
    <w:next w:val="Normale"/>
    <w:link w:val="Titolo5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outlineLvl w:val="4"/>
    </w:pPr>
    <w:rPr>
      <w:rFonts w:ascii="Garamond" w:eastAsia="Arial Unicode MS" w:hAnsi="Garamond" w:cs="Arial Unicode MS"/>
      <w:b/>
    </w:rPr>
  </w:style>
  <w:style w:type="paragraph" w:styleId="Titolo6">
    <w:name w:val="heading 6"/>
    <w:basedOn w:val="Normale"/>
    <w:next w:val="Normale"/>
    <w:link w:val="Titolo6Carattere"/>
    <w:semiHidden/>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1134" w:right="-1" w:hanging="920"/>
      <w:jc w:val="center"/>
      <w:textAlignment w:val="auto"/>
      <w:outlineLvl w:val="5"/>
    </w:pPr>
    <w:rPr>
      <w:rFonts w:ascii="Garamond" w:eastAsia="Arial Unicode MS" w:hAnsi="Garamond" w:cs="Arial Unicode MS"/>
      <w:b/>
    </w:rPr>
  </w:style>
  <w:style w:type="paragraph" w:styleId="Titolo7">
    <w:name w:val="heading 7"/>
    <w:basedOn w:val="Normale"/>
    <w:next w:val="Normale"/>
    <w:link w:val="Titolo7Carattere"/>
    <w:unhideWhenUsed/>
    <w:qFormat/>
    <w:rsid w:val="001E306E"/>
    <w:pPr>
      <w:keepNext/>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right="-1"/>
      <w:textAlignment w:val="auto"/>
      <w:outlineLvl w:val="6"/>
    </w:pPr>
    <w:rPr>
      <w:rFonts w:ascii="Times New Roman" w:hAnsi="Times New Roman"/>
      <w:b/>
      <w:iCs/>
      <w:sz w:val="22"/>
    </w:rPr>
  </w:style>
  <w:style w:type="paragraph" w:styleId="Titolo8">
    <w:name w:val="heading 8"/>
    <w:basedOn w:val="Normale"/>
    <w:next w:val="Normale"/>
    <w:link w:val="Titolo8Carattere"/>
    <w:semiHidden/>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left"/>
      <w:textAlignment w:val="auto"/>
      <w:outlineLvl w:val="7"/>
    </w:pPr>
    <w:rPr>
      <w:rFonts w:ascii="Times New Roman" w:hAnsi="Times New Roman"/>
      <w:i/>
      <w:iCs/>
      <w:szCs w:val="24"/>
      <w:u w:val="single"/>
    </w:rPr>
  </w:style>
  <w:style w:type="paragraph" w:styleId="Titolo9">
    <w:name w:val="heading 9"/>
    <w:basedOn w:val="Normale"/>
    <w:next w:val="Normale"/>
    <w:link w:val="Titolo9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0"/>
      </w:tabs>
      <w:spacing w:line="360" w:lineRule="auto"/>
      <w:textAlignment w:val="auto"/>
      <w:outlineLvl w:val="8"/>
    </w:pPr>
    <w:rPr>
      <w:rFonts w:ascii="Times New Roman" w:hAnsi="Times New Roman"/>
      <w:b/>
      <w:iCs/>
      <w:sz w:val="28"/>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E306E"/>
    <w:rPr>
      <w:rFonts w:ascii="Times New Roman" w:eastAsia="Times New Roman" w:hAnsi="Times New Roman" w:cs="Times New Roman"/>
      <w:sz w:val="28"/>
      <w:szCs w:val="24"/>
      <w:lang w:eastAsia="it-IT"/>
    </w:rPr>
  </w:style>
  <w:style w:type="character" w:customStyle="1" w:styleId="Titolo2Carattere">
    <w:name w:val="Titolo 2 Carattere"/>
    <w:basedOn w:val="Carpredefinitoparagrafo"/>
    <w:link w:val="Titolo2"/>
    <w:rsid w:val="001E306E"/>
    <w:rPr>
      <w:rFonts w:ascii="Garamond" w:eastAsia="Arial Unicode MS" w:hAnsi="Garamond" w:cs="Arial Unicode MS"/>
      <w:b/>
      <w:i/>
      <w:sz w:val="72"/>
      <w:szCs w:val="20"/>
      <w:lang w:eastAsia="it-IT"/>
    </w:rPr>
  </w:style>
  <w:style w:type="character" w:customStyle="1" w:styleId="Titolo3Carattere">
    <w:name w:val="Titolo 3 Carattere"/>
    <w:basedOn w:val="Carpredefinitoparagrafo"/>
    <w:link w:val="Titolo3"/>
    <w:rsid w:val="001E306E"/>
    <w:rPr>
      <w:rFonts w:ascii="Times New Roman" w:eastAsia="Arial Unicode MS" w:hAnsi="Times New Roman" w:cs="Times New Roman"/>
      <w:b/>
      <w:sz w:val="24"/>
      <w:szCs w:val="20"/>
      <w:lang w:eastAsia="it-IT"/>
    </w:rPr>
  </w:style>
  <w:style w:type="character" w:customStyle="1" w:styleId="Titolo4Carattere">
    <w:name w:val="Titolo 4 Carattere"/>
    <w:basedOn w:val="Carpredefinitoparagrafo"/>
    <w:link w:val="Titolo4"/>
    <w:rsid w:val="001E306E"/>
    <w:rPr>
      <w:rFonts w:ascii="Times New Roman" w:eastAsia="Arial Unicode MS" w:hAnsi="Times New Roman" w:cs="Times New Roman"/>
      <w:b/>
      <w:bCs/>
      <w:sz w:val="24"/>
      <w:szCs w:val="20"/>
      <w:u w:val="single"/>
      <w:lang w:eastAsia="it-IT"/>
    </w:rPr>
  </w:style>
  <w:style w:type="character" w:customStyle="1" w:styleId="Titolo5Carattere">
    <w:name w:val="Titolo 5 Carattere"/>
    <w:basedOn w:val="Carpredefinitoparagrafo"/>
    <w:link w:val="Titolo5"/>
    <w:rsid w:val="001E306E"/>
    <w:rPr>
      <w:rFonts w:ascii="Garamond" w:eastAsia="Arial Unicode MS" w:hAnsi="Garamond" w:cs="Arial Unicode MS"/>
      <w:b/>
      <w:sz w:val="24"/>
      <w:szCs w:val="20"/>
      <w:lang w:eastAsia="it-IT"/>
    </w:rPr>
  </w:style>
  <w:style w:type="character" w:customStyle="1" w:styleId="Titolo6Carattere">
    <w:name w:val="Titolo 6 Carattere"/>
    <w:basedOn w:val="Carpredefinitoparagrafo"/>
    <w:link w:val="Titolo6"/>
    <w:semiHidden/>
    <w:rsid w:val="001E306E"/>
    <w:rPr>
      <w:rFonts w:ascii="Garamond" w:eastAsia="Arial Unicode MS" w:hAnsi="Garamond" w:cs="Arial Unicode MS"/>
      <w:b/>
      <w:sz w:val="24"/>
      <w:szCs w:val="20"/>
      <w:lang w:eastAsia="it-IT"/>
    </w:rPr>
  </w:style>
  <w:style w:type="character" w:customStyle="1" w:styleId="Titolo7Carattere">
    <w:name w:val="Titolo 7 Carattere"/>
    <w:basedOn w:val="Carpredefinitoparagrafo"/>
    <w:link w:val="Titolo7"/>
    <w:rsid w:val="001E306E"/>
    <w:rPr>
      <w:rFonts w:ascii="Times New Roman" w:eastAsia="Times New Roman" w:hAnsi="Times New Roman" w:cs="Times New Roman"/>
      <w:b/>
      <w:iCs/>
      <w:szCs w:val="20"/>
      <w:lang w:eastAsia="it-IT"/>
    </w:rPr>
  </w:style>
  <w:style w:type="character" w:customStyle="1" w:styleId="Titolo8Carattere">
    <w:name w:val="Titolo 8 Carattere"/>
    <w:basedOn w:val="Carpredefinitoparagrafo"/>
    <w:link w:val="Titolo8"/>
    <w:semiHidden/>
    <w:rsid w:val="001E306E"/>
    <w:rPr>
      <w:rFonts w:ascii="Times New Roman" w:eastAsia="Times New Roman" w:hAnsi="Times New Roman" w:cs="Times New Roman"/>
      <w:i/>
      <w:iCs/>
      <w:sz w:val="24"/>
      <w:szCs w:val="24"/>
      <w:u w:val="single"/>
      <w:lang w:eastAsia="it-IT"/>
    </w:rPr>
  </w:style>
  <w:style w:type="character" w:customStyle="1" w:styleId="Titolo9Carattere">
    <w:name w:val="Titolo 9 Carattere"/>
    <w:basedOn w:val="Carpredefinitoparagrafo"/>
    <w:link w:val="Titolo9"/>
    <w:rsid w:val="001E306E"/>
    <w:rPr>
      <w:rFonts w:ascii="Times New Roman" w:eastAsia="Times New Roman" w:hAnsi="Times New Roman" w:cs="Times New Roman"/>
      <w:b/>
      <w:iCs/>
      <w:sz w:val="28"/>
      <w:szCs w:val="24"/>
      <w:u w:val="single"/>
      <w:lang w:eastAsia="it-IT"/>
    </w:rPr>
  </w:style>
  <w:style w:type="paragraph" w:customStyle="1" w:styleId="Delibera">
    <w:name w:val="Delibera"/>
    <w:basedOn w:val="Normale"/>
    <w:rsid w:val="001E306E"/>
    <w:pPr>
      <w:widowControl w:val="0"/>
      <w:tabs>
        <w:tab w:val="clear" w:pos="5103"/>
        <w:tab w:val="clear" w:pos="5670"/>
      </w:tabs>
      <w:spacing w:line="360" w:lineRule="auto"/>
    </w:pPr>
    <w:rPr>
      <w:rFonts w:ascii="Times New Roman" w:hAnsi="Times New Roman"/>
    </w:rPr>
  </w:style>
  <w:style w:type="character" w:styleId="Numeropagina">
    <w:name w:val="page number"/>
    <w:basedOn w:val="Carpredefinitoparagrafo"/>
    <w:rsid w:val="001E306E"/>
    <w:rPr>
      <w:rFonts w:ascii="Times" w:hAnsi="Times"/>
      <w:b/>
      <w:sz w:val="32"/>
    </w:rPr>
  </w:style>
  <w:style w:type="paragraph" w:styleId="Pidipagina">
    <w:name w:val="footer"/>
    <w:basedOn w:val="Normale"/>
    <w:link w:val="PidipaginaCarattere"/>
    <w:uiPriority w:val="99"/>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jc w:val="left"/>
    </w:pPr>
    <w:rPr>
      <w:rFonts w:ascii="Times New Roman" w:hAnsi="Times New Roman"/>
      <w:sz w:val="20"/>
    </w:rPr>
  </w:style>
  <w:style w:type="character" w:customStyle="1" w:styleId="PidipaginaCarattere">
    <w:name w:val="Piè di pagina Carattere"/>
    <w:basedOn w:val="Carpredefinitoparagrafo"/>
    <w:link w:val="Pidipagina"/>
    <w:uiPriority w:val="99"/>
    <w:rsid w:val="001E306E"/>
    <w:rPr>
      <w:rFonts w:ascii="Times New Roman" w:eastAsia="Times New Roman" w:hAnsi="Times New Roman" w:cs="Times New Roman"/>
      <w:sz w:val="20"/>
      <w:szCs w:val="20"/>
      <w:lang w:eastAsia="it-IT"/>
    </w:rPr>
  </w:style>
  <w:style w:type="paragraph" w:customStyle="1" w:styleId="verbale">
    <w:name w:val="verbale"/>
    <w:basedOn w:val="Normale"/>
    <w:rsid w:val="001E306E"/>
    <w:pPr>
      <w:tabs>
        <w:tab w:val="clear" w:pos="2552"/>
        <w:tab w:val="clear" w:pos="2835"/>
        <w:tab w:val="clear" w:pos="3119"/>
        <w:tab w:val="clear" w:pos="3402"/>
        <w:tab w:val="clear" w:pos="3686"/>
        <w:tab w:val="clear" w:pos="3969"/>
        <w:tab w:val="clear" w:pos="4253"/>
        <w:tab w:val="clear" w:pos="4536"/>
        <w:tab w:val="clear" w:pos="5103"/>
        <w:tab w:val="clear" w:pos="5670"/>
      </w:tabs>
      <w:spacing w:line="480" w:lineRule="exact"/>
      <w:jc w:val="left"/>
    </w:pPr>
    <w:rPr>
      <w:rFonts w:ascii="Courier (W1)" w:hAnsi="Courier (W1)"/>
    </w:rPr>
  </w:style>
  <w:style w:type="paragraph" w:customStyle="1" w:styleId="TitoloDocumento">
    <w:name w:val="Titolo Documento"/>
    <w:basedOn w:val="Delibera"/>
    <w:rsid w:val="001E306E"/>
  </w:style>
  <w:style w:type="paragraph" w:styleId="Intestazione">
    <w:name w:val="header"/>
    <w:basedOn w:val="Normale"/>
    <w:link w:val="IntestazioneCarattere"/>
    <w:uiPriority w:val="99"/>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overflowPunct/>
      <w:autoSpaceDE/>
      <w:autoSpaceDN/>
      <w:adjustRightInd/>
      <w:jc w:val="left"/>
      <w:textAlignment w:val="auto"/>
    </w:pPr>
    <w:rPr>
      <w:rFonts w:ascii="Times New Roman" w:hAnsi="Times New Roman"/>
      <w:szCs w:val="24"/>
    </w:rPr>
  </w:style>
  <w:style w:type="character" w:customStyle="1" w:styleId="IntestazioneCarattere">
    <w:name w:val="Intestazione Carattere"/>
    <w:basedOn w:val="Carpredefinitoparagrafo"/>
    <w:link w:val="Intestazione"/>
    <w:uiPriority w:val="99"/>
    <w:rsid w:val="001E306E"/>
    <w:rPr>
      <w:rFonts w:ascii="Times New Roman" w:eastAsia="Times New Roman" w:hAnsi="Times New Roman" w:cs="Times New Roman"/>
      <w:sz w:val="24"/>
      <w:szCs w:val="24"/>
      <w:lang w:eastAsia="it-IT"/>
    </w:rPr>
  </w:style>
  <w:style w:type="paragraph" w:styleId="Corpodeltesto">
    <w:name w:val="Body Text"/>
    <w:basedOn w:val="Normale"/>
    <w:link w:val="Corpodeltesto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pPr>
    <w:rPr>
      <w:rFonts w:ascii="Times New Roman" w:hAnsi="Times New Roman"/>
      <w:sz w:val="20"/>
      <w:szCs w:val="24"/>
      <w:lang w:val="en-GB"/>
    </w:rPr>
  </w:style>
  <w:style w:type="character" w:customStyle="1" w:styleId="CorpodeltestoCarattere">
    <w:name w:val="Corpo del testo Carattere"/>
    <w:basedOn w:val="Carpredefinitoparagrafo"/>
    <w:link w:val="Corpodeltesto"/>
    <w:rsid w:val="001E306E"/>
    <w:rPr>
      <w:rFonts w:ascii="Times New Roman" w:eastAsia="Times New Roman" w:hAnsi="Times New Roman" w:cs="Times New Roman"/>
      <w:sz w:val="20"/>
      <w:szCs w:val="24"/>
      <w:lang w:val="en-GB" w:eastAsia="it-IT"/>
    </w:rPr>
  </w:style>
  <w:style w:type="paragraph" w:styleId="Rientrocorpodeltesto">
    <w:name w:val="Body Text Indent"/>
    <w:basedOn w:val="Normale"/>
    <w:link w:val="Rientrocorpodeltesto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ind w:left="4320"/>
      <w:textAlignment w:val="auto"/>
    </w:pPr>
    <w:rPr>
      <w:rFonts w:ascii="Times New Roman" w:hAnsi="Times New Roman"/>
      <w:sz w:val="22"/>
      <w:szCs w:val="14"/>
    </w:rPr>
  </w:style>
  <w:style w:type="character" w:customStyle="1" w:styleId="RientrocorpodeltestoCarattere">
    <w:name w:val="Rientro corpo del testo Carattere"/>
    <w:basedOn w:val="Carpredefinitoparagrafo"/>
    <w:link w:val="Rientrocorpodeltesto"/>
    <w:rsid w:val="001E306E"/>
    <w:rPr>
      <w:rFonts w:ascii="Times New Roman" w:eastAsia="Times New Roman" w:hAnsi="Times New Roman" w:cs="Times New Roman"/>
      <w:szCs w:val="14"/>
      <w:lang w:eastAsia="it-IT"/>
    </w:rPr>
  </w:style>
  <w:style w:type="paragraph" w:styleId="Corpodeltesto2">
    <w:name w:val="Body Text 2"/>
    <w:basedOn w:val="Normale"/>
    <w:link w:val="Corpodeltesto2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line="360" w:lineRule="auto"/>
      <w:textAlignment w:val="auto"/>
    </w:pPr>
    <w:rPr>
      <w:rFonts w:ascii="Times New Roman" w:hAnsi="Times New Roman"/>
      <w:b/>
      <w:bCs/>
      <w:szCs w:val="24"/>
    </w:rPr>
  </w:style>
  <w:style w:type="character" w:customStyle="1" w:styleId="Corpodeltesto2Carattere">
    <w:name w:val="Corpo del testo 2 Carattere"/>
    <w:basedOn w:val="Carpredefinitoparagrafo"/>
    <w:link w:val="Corpodeltesto2"/>
    <w:rsid w:val="001E306E"/>
    <w:rPr>
      <w:rFonts w:ascii="Times New Roman" w:eastAsia="Times New Roman" w:hAnsi="Times New Roman" w:cs="Times New Roman"/>
      <w:b/>
      <w:bCs/>
      <w:sz w:val="24"/>
      <w:szCs w:val="24"/>
      <w:lang w:eastAsia="it-IT"/>
    </w:rPr>
  </w:style>
  <w:style w:type="paragraph" w:styleId="Corpodeltesto3">
    <w:name w:val="Body Text 3"/>
    <w:basedOn w:val="Normale"/>
    <w:link w:val="Corpodeltesto3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line="360" w:lineRule="auto"/>
      <w:jc w:val="left"/>
      <w:textAlignment w:val="auto"/>
    </w:pPr>
    <w:rPr>
      <w:rFonts w:ascii="Times New Roman" w:hAnsi="Times New Roman"/>
      <w:sz w:val="28"/>
      <w:szCs w:val="24"/>
    </w:rPr>
  </w:style>
  <w:style w:type="character" w:customStyle="1" w:styleId="Corpodeltesto3Carattere">
    <w:name w:val="Corpo del testo 3 Carattere"/>
    <w:basedOn w:val="Carpredefinitoparagrafo"/>
    <w:link w:val="Corpodeltesto3"/>
    <w:rsid w:val="001E306E"/>
    <w:rPr>
      <w:rFonts w:ascii="Times New Roman" w:eastAsia="Times New Roman" w:hAnsi="Times New Roman" w:cs="Times New Roman"/>
      <w:sz w:val="28"/>
      <w:szCs w:val="24"/>
      <w:lang w:eastAsia="it-IT"/>
    </w:rPr>
  </w:style>
  <w:style w:type="paragraph" w:customStyle="1" w:styleId="Corpodeltesto21">
    <w:name w:val="Corpo del testo 21"/>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customStyle="1" w:styleId="Corpodeltesto31">
    <w:name w:val="Corpo del testo 31"/>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pPr>
    <w:rPr>
      <w:rFonts w:ascii="Georgia" w:hAnsi="Georgia"/>
      <w:b/>
      <w:i/>
      <w:sz w:val="28"/>
    </w:rPr>
  </w:style>
  <w:style w:type="paragraph" w:customStyle="1" w:styleId="webtesto">
    <w:name w:val="webtesto"/>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customStyle="1" w:styleId="Normale2">
    <w:name w:val="Normale2"/>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284"/>
      </w:tabs>
      <w:textAlignment w:val="auto"/>
    </w:pPr>
    <w:rPr>
      <w:rFonts w:ascii="CG Times" w:hAnsi="CG Times"/>
    </w:rPr>
  </w:style>
  <w:style w:type="paragraph" w:customStyle="1" w:styleId="Testodelblocco1">
    <w:name w:val="Testo del blocco1"/>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356" w:right="-1"/>
      <w:jc w:val="left"/>
      <w:textAlignment w:val="auto"/>
    </w:pPr>
    <w:rPr>
      <w:rFonts w:ascii="Garamond" w:hAnsi="Garamond"/>
      <w:i/>
      <w:sz w:val="20"/>
    </w:rPr>
  </w:style>
  <w:style w:type="character" w:customStyle="1" w:styleId="CharacterStyle1">
    <w:name w:val="Character Style 1"/>
    <w:uiPriority w:val="99"/>
    <w:rsid w:val="001E306E"/>
    <w:rPr>
      <w:sz w:val="24"/>
      <w:szCs w:val="24"/>
    </w:rPr>
  </w:style>
  <w:style w:type="character" w:customStyle="1" w:styleId="apple-converted-space">
    <w:name w:val="apple-converted-space"/>
    <w:basedOn w:val="Carpredefinitoparagrafo"/>
    <w:rsid w:val="001E306E"/>
  </w:style>
  <w:style w:type="character" w:customStyle="1" w:styleId="apple-style-span">
    <w:name w:val="apple-style-span"/>
    <w:basedOn w:val="Carpredefinitoparagrafo"/>
    <w:rsid w:val="001E306E"/>
  </w:style>
  <w:style w:type="character" w:styleId="Enfasicorsivo">
    <w:name w:val="Emphasis"/>
    <w:basedOn w:val="Carpredefinitoparagrafo"/>
    <w:uiPriority w:val="20"/>
    <w:qFormat/>
    <w:rsid w:val="001E306E"/>
    <w:rPr>
      <w:i/>
      <w:iCs/>
    </w:rPr>
  </w:style>
  <w:style w:type="character" w:styleId="Enfasigrassetto">
    <w:name w:val="Strong"/>
    <w:basedOn w:val="Carpredefinitoparagrafo"/>
    <w:uiPriority w:val="22"/>
    <w:qFormat/>
    <w:rsid w:val="001E306E"/>
    <w:rPr>
      <w:b/>
      <w:bCs/>
    </w:rPr>
  </w:style>
  <w:style w:type="paragraph" w:customStyle="1" w:styleId="Sous-titre1">
    <w:name w:val="Sous-titre 1"/>
    <w:basedOn w:val="Normale"/>
    <w:next w:val="Normale"/>
    <w:autoRedefine/>
    <w:rsid w:val="001E306E"/>
    <w:pPr>
      <w:tabs>
        <w:tab w:val="clear" w:pos="2835"/>
        <w:tab w:val="clear" w:pos="3402"/>
        <w:tab w:val="clear" w:pos="3686"/>
        <w:tab w:val="clear" w:pos="3969"/>
        <w:tab w:val="clear" w:pos="4536"/>
        <w:tab w:val="clear" w:pos="5103"/>
        <w:tab w:val="clear" w:pos="5670"/>
        <w:tab w:val="left" w:pos="284"/>
        <w:tab w:val="left" w:pos="5954"/>
        <w:tab w:val="left" w:pos="8222"/>
        <w:tab w:val="right" w:pos="11057"/>
      </w:tabs>
      <w:overflowPunct/>
      <w:autoSpaceDE/>
      <w:autoSpaceDN/>
      <w:adjustRightInd/>
      <w:snapToGrid w:val="0"/>
      <w:spacing w:before="240" w:after="80"/>
      <w:textAlignment w:val="auto"/>
      <w:outlineLvl w:val="0"/>
    </w:pPr>
    <w:rPr>
      <w:rFonts w:ascii="Arial" w:hAnsi="Arial"/>
      <w:b/>
      <w:lang w:val="en-GB" w:eastAsia="en-GB"/>
    </w:rPr>
  </w:style>
  <w:style w:type="character" w:customStyle="1" w:styleId="event-abstract1">
    <w:name w:val="event-abstract1"/>
    <w:basedOn w:val="Carpredefinitoparagrafo"/>
    <w:rsid w:val="001E306E"/>
    <w:rPr>
      <w:vanish w:val="0"/>
      <w:webHidden w:val="0"/>
      <w:specVanish w:val="0"/>
    </w:rPr>
  </w:style>
  <w:style w:type="paragraph" w:customStyle="1" w:styleId="ODG">
    <w:name w:val="ODG"/>
    <w:basedOn w:val="Normale"/>
    <w:rsid w:val="001E306E"/>
    <w:pPr>
      <w:widowControl w:val="0"/>
      <w:tabs>
        <w:tab w:val="clear" w:pos="3119"/>
        <w:tab w:val="clear" w:pos="3402"/>
        <w:tab w:val="clear" w:pos="3686"/>
        <w:tab w:val="clear" w:pos="3969"/>
        <w:tab w:val="clear" w:pos="4253"/>
        <w:tab w:val="clear" w:pos="4536"/>
        <w:tab w:val="clear" w:pos="5103"/>
        <w:tab w:val="clear" w:pos="5670"/>
      </w:tabs>
      <w:ind w:left="1134" w:hanging="1134"/>
      <w:textAlignment w:val="auto"/>
    </w:pPr>
    <w:rPr>
      <w:rFonts w:ascii="Times New Roman" w:hAnsi="Times New Roman"/>
    </w:rPr>
  </w:style>
  <w:style w:type="paragraph" w:customStyle="1" w:styleId="Corpodeltesto22">
    <w:name w:val="Corpo del testo 22"/>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709" w:hanging="709"/>
      <w:jc w:val="left"/>
      <w:textAlignment w:val="auto"/>
    </w:pPr>
    <w:rPr>
      <w:rFonts w:ascii="Verdana" w:hAnsi="Verdana"/>
    </w:rPr>
  </w:style>
  <w:style w:type="paragraph" w:customStyle="1" w:styleId="Corpodeltesto32">
    <w:name w:val="Corpo del testo 32"/>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pPr>
    <w:rPr>
      <w:rFonts w:ascii="Georgia" w:hAnsi="Georgia"/>
      <w:b/>
      <w:i/>
      <w:sz w:val="28"/>
    </w:rPr>
  </w:style>
  <w:style w:type="paragraph" w:customStyle="1" w:styleId="Testodelblocco2">
    <w:name w:val="Testo del blocco2"/>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356" w:right="-1"/>
      <w:jc w:val="left"/>
      <w:textAlignment w:val="auto"/>
    </w:pPr>
    <w:rPr>
      <w:rFonts w:ascii="Garamond" w:hAnsi="Garamond"/>
      <w:i/>
      <w:sz w:val="20"/>
    </w:rPr>
  </w:style>
  <w:style w:type="paragraph" w:styleId="Paragrafoelenco">
    <w:name w:val="List Paragraph"/>
    <w:basedOn w:val="Normale"/>
    <w:uiPriority w:val="34"/>
    <w:qFormat/>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Style2">
    <w:name w:val="Style 2"/>
    <w:basedOn w:val="Normale"/>
    <w:uiPriority w:val="99"/>
    <w:rsid w:val="001E306E"/>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ind w:right="720"/>
      <w:textAlignment w:val="auto"/>
    </w:pPr>
    <w:rPr>
      <w:rFonts w:ascii="Times New Roman" w:eastAsia="Calibri" w:hAnsi="Times New Roman"/>
      <w:i/>
      <w:iCs/>
      <w:sz w:val="22"/>
      <w:szCs w:val="22"/>
      <w:lang w:eastAsia="en-US"/>
    </w:rPr>
  </w:style>
  <w:style w:type="paragraph" w:customStyle="1" w:styleId="Style3">
    <w:name w:val="Style 3"/>
    <w:basedOn w:val="Normale"/>
    <w:uiPriority w:val="99"/>
    <w:rsid w:val="001E306E"/>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imes New Roman" w:eastAsia="Calibri" w:hAnsi="Times New Roman"/>
      <w:i/>
      <w:iCs/>
      <w:sz w:val="22"/>
      <w:szCs w:val="22"/>
      <w:lang w:eastAsia="en-US"/>
    </w:rPr>
  </w:style>
  <w:style w:type="character" w:customStyle="1" w:styleId="CharacterStyle2">
    <w:name w:val="Character Style 2"/>
    <w:uiPriority w:val="99"/>
    <w:rsid w:val="001E306E"/>
    <w:rPr>
      <w:i/>
      <w:iCs/>
      <w:sz w:val="22"/>
      <w:szCs w:val="22"/>
    </w:rPr>
  </w:style>
  <w:style w:type="paragraph" w:customStyle="1" w:styleId="Corpodeltesto23">
    <w:name w:val="Corpo del testo 23"/>
    <w:basedOn w:val="Normale"/>
    <w:rsid w:val="00723A0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styleId="Testonotaapidipagina">
    <w:name w:val="footnote text"/>
    <w:basedOn w:val="Normale"/>
    <w:link w:val="TestonotaapidipaginaCarattere"/>
    <w:uiPriority w:val="99"/>
    <w:semiHidden/>
    <w:unhideWhenUsed/>
    <w:rsid w:val="00723A0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pPr>
    <w:rPr>
      <w:rFonts w:ascii="Calibri" w:eastAsia="Calibri" w:hAnsi="Calibri"/>
      <w:sz w:val="20"/>
      <w:lang w:eastAsia="en-US"/>
    </w:rPr>
  </w:style>
  <w:style w:type="character" w:customStyle="1" w:styleId="TestonotaapidipaginaCarattere">
    <w:name w:val="Testo nota a piè di pagina Carattere"/>
    <w:basedOn w:val="Carpredefinitoparagrafo"/>
    <w:link w:val="Testonotaapidipagina"/>
    <w:uiPriority w:val="99"/>
    <w:semiHidden/>
    <w:rsid w:val="00723A0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723A00"/>
    <w:rPr>
      <w:vertAlign w:val="superscript"/>
    </w:rPr>
  </w:style>
  <w:style w:type="paragraph" w:styleId="Testofumetto">
    <w:name w:val="Balloon Text"/>
    <w:basedOn w:val="Normale"/>
    <w:link w:val="TestofumettoCarattere"/>
    <w:uiPriority w:val="99"/>
    <w:semiHidden/>
    <w:unhideWhenUsed/>
    <w:rsid w:val="005A1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DD6"/>
    <w:rPr>
      <w:rFonts w:ascii="Tahoma" w:eastAsia="Times New Roman" w:hAnsi="Tahoma" w:cs="Tahoma"/>
      <w:sz w:val="16"/>
      <w:szCs w:val="16"/>
      <w:lang w:eastAsia="it-IT"/>
    </w:rPr>
  </w:style>
  <w:style w:type="table" w:styleId="Grigliatabella">
    <w:name w:val="Table Grid"/>
    <w:basedOn w:val="Tabellanormale"/>
    <w:uiPriority w:val="59"/>
    <w:rsid w:val="00926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4">
    <w:name w:val="Corpo del testo 24"/>
    <w:basedOn w:val="Normale"/>
    <w:rsid w:val="007B0309"/>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customStyle="1" w:styleId="Style1">
    <w:name w:val="Style 1"/>
    <w:basedOn w:val="Normale"/>
    <w:uiPriority w:val="99"/>
    <w:rsid w:val="00A627CD"/>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ahoma" w:eastAsiaTheme="minorHAnsi" w:hAnsi="Tahoma" w:cs="Tahoma"/>
      <w:szCs w:val="24"/>
      <w:lang w:eastAsia="en-US"/>
    </w:rPr>
  </w:style>
  <w:style w:type="paragraph" w:styleId="Nessunaspaziatura">
    <w:name w:val="No Spacing"/>
    <w:uiPriority w:val="1"/>
    <w:qFormat/>
    <w:rsid w:val="00054AC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customStyle="1" w:styleId="Style4">
    <w:name w:val="Style 4"/>
    <w:basedOn w:val="Normale"/>
    <w:uiPriority w:val="99"/>
    <w:rsid w:val="00C77D0F"/>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before="108" w:line="278" w:lineRule="auto"/>
      <w:ind w:right="72"/>
      <w:textAlignment w:val="auto"/>
    </w:pPr>
    <w:rPr>
      <w:rFonts w:ascii="Tahoma" w:eastAsiaTheme="minorHAnsi" w:hAnsi="Tahoma" w:cs="Tahoma"/>
      <w:sz w:val="19"/>
      <w:szCs w:val="19"/>
      <w:lang w:eastAsia="en-US"/>
    </w:rPr>
  </w:style>
  <w:style w:type="character" w:customStyle="1" w:styleId="CharacterStyle4">
    <w:name w:val="Character Style 4"/>
    <w:uiPriority w:val="99"/>
    <w:rsid w:val="00C77D0F"/>
    <w:rPr>
      <w:sz w:val="20"/>
      <w:szCs w:val="20"/>
    </w:rPr>
  </w:style>
  <w:style w:type="paragraph" w:customStyle="1" w:styleId="Default">
    <w:name w:val="Default"/>
    <w:rsid w:val="003E077C"/>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Standard">
    <w:name w:val="Standard"/>
    <w:rsid w:val="00026662"/>
    <w:pPr>
      <w:suppressAutoHyphens/>
      <w:autoSpaceDN w:val="0"/>
      <w:textAlignment w:val="baseline"/>
    </w:pPr>
    <w:rPr>
      <w:rFonts w:ascii="Calibri" w:eastAsia="Calibri" w:hAnsi="Calibri" w:cs="Times New Roman"/>
      <w:kern w:val="3"/>
      <w:lang w:eastAsia="zh-CN"/>
    </w:rPr>
  </w:style>
  <w:style w:type="numbering" w:customStyle="1" w:styleId="WW8Num2">
    <w:name w:val="WW8Num2"/>
    <w:basedOn w:val="Nessunelenco"/>
    <w:rsid w:val="00026662"/>
    <w:pPr>
      <w:numPr>
        <w:numId w:val="46"/>
      </w:numPr>
    </w:pPr>
  </w:style>
  <w:style w:type="numbering" w:customStyle="1" w:styleId="WW8Num4">
    <w:name w:val="WW8Num4"/>
    <w:basedOn w:val="Nessunelenco"/>
    <w:rsid w:val="00026662"/>
    <w:pPr>
      <w:numPr>
        <w:numId w:val="47"/>
      </w:numPr>
    </w:pPr>
  </w:style>
</w:styles>
</file>

<file path=word/webSettings.xml><?xml version="1.0" encoding="utf-8"?>
<w:webSettings xmlns:r="http://schemas.openxmlformats.org/officeDocument/2006/relationships" xmlns:w="http://schemas.openxmlformats.org/wordprocessingml/2006/main">
  <w:divs>
    <w:div w:id="195001139">
      <w:bodyDiv w:val="1"/>
      <w:marLeft w:val="0"/>
      <w:marRight w:val="0"/>
      <w:marTop w:val="0"/>
      <w:marBottom w:val="0"/>
      <w:divBdr>
        <w:top w:val="none" w:sz="0" w:space="0" w:color="auto"/>
        <w:left w:val="none" w:sz="0" w:space="0" w:color="auto"/>
        <w:bottom w:val="none" w:sz="0" w:space="0" w:color="auto"/>
        <w:right w:val="none" w:sz="0" w:space="0" w:color="auto"/>
      </w:divBdr>
    </w:div>
    <w:div w:id="313729463">
      <w:bodyDiv w:val="1"/>
      <w:marLeft w:val="0"/>
      <w:marRight w:val="0"/>
      <w:marTop w:val="0"/>
      <w:marBottom w:val="0"/>
      <w:divBdr>
        <w:top w:val="none" w:sz="0" w:space="0" w:color="auto"/>
        <w:left w:val="none" w:sz="0" w:space="0" w:color="auto"/>
        <w:bottom w:val="none" w:sz="0" w:space="0" w:color="auto"/>
        <w:right w:val="none" w:sz="0" w:space="0" w:color="auto"/>
      </w:divBdr>
    </w:div>
    <w:div w:id="503395190">
      <w:bodyDiv w:val="1"/>
      <w:marLeft w:val="0"/>
      <w:marRight w:val="0"/>
      <w:marTop w:val="0"/>
      <w:marBottom w:val="0"/>
      <w:divBdr>
        <w:top w:val="single" w:sz="2" w:space="0" w:color="DC513A"/>
        <w:left w:val="none" w:sz="0" w:space="0" w:color="auto"/>
        <w:bottom w:val="none" w:sz="0" w:space="0" w:color="auto"/>
        <w:right w:val="none" w:sz="0" w:space="0" w:color="auto"/>
      </w:divBdr>
      <w:divsChild>
        <w:div w:id="1119761586">
          <w:marLeft w:val="0"/>
          <w:marRight w:val="0"/>
          <w:marTop w:val="0"/>
          <w:marBottom w:val="0"/>
          <w:divBdr>
            <w:top w:val="none" w:sz="0" w:space="0" w:color="auto"/>
            <w:left w:val="none" w:sz="0" w:space="0" w:color="auto"/>
            <w:bottom w:val="none" w:sz="0" w:space="0" w:color="auto"/>
            <w:right w:val="none" w:sz="0" w:space="0" w:color="auto"/>
          </w:divBdr>
        </w:div>
      </w:divsChild>
    </w:div>
    <w:div w:id="1114515930">
      <w:bodyDiv w:val="1"/>
      <w:marLeft w:val="0"/>
      <w:marRight w:val="0"/>
      <w:marTop w:val="0"/>
      <w:marBottom w:val="0"/>
      <w:divBdr>
        <w:top w:val="none" w:sz="0" w:space="0" w:color="auto"/>
        <w:left w:val="none" w:sz="0" w:space="0" w:color="auto"/>
        <w:bottom w:val="none" w:sz="0" w:space="0" w:color="auto"/>
        <w:right w:val="none" w:sz="0" w:space="0" w:color="auto"/>
      </w:divBdr>
    </w:div>
    <w:div w:id="1317756513">
      <w:bodyDiv w:val="1"/>
      <w:marLeft w:val="0"/>
      <w:marRight w:val="0"/>
      <w:marTop w:val="0"/>
      <w:marBottom w:val="0"/>
      <w:divBdr>
        <w:top w:val="none" w:sz="0" w:space="0" w:color="auto"/>
        <w:left w:val="none" w:sz="0" w:space="0" w:color="auto"/>
        <w:bottom w:val="none" w:sz="0" w:space="0" w:color="auto"/>
        <w:right w:val="none" w:sz="0" w:space="0" w:color="auto"/>
      </w:divBdr>
    </w:div>
    <w:div w:id="18080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4482-8E0D-46C0-9BFC-11E8DC66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6658</Words>
  <Characters>37955</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cp:lastPrinted>2015-10-15T13:44:00Z</cp:lastPrinted>
  <dcterms:created xsi:type="dcterms:W3CDTF">2015-11-12T07:45:00Z</dcterms:created>
  <dcterms:modified xsi:type="dcterms:W3CDTF">2015-11-12T07:45:00Z</dcterms:modified>
</cp:coreProperties>
</file>